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57533A">
      <w:pPr>
        <w:adjustRightInd w:val="0"/>
        <w:snapToGrid w:val="0"/>
        <w:spacing w:beforeLines="0" w:afterLines="0" w:line="590" w:lineRule="exact"/>
        <w:ind w:firstLine="0" w:firstLineChars="0"/>
        <w:rPr>
          <w:rFonts w:hint="default" w:ascii="Times New Roman" w:hAnsi="Times New Roman" w:eastAsia="方正黑体_GBK" w:cs="Times New Roman"/>
          <w:bCs/>
          <w:snapToGrid w:val="0"/>
          <w:color w:val="auto"/>
        </w:rPr>
      </w:pPr>
      <w:bookmarkStart w:id="0" w:name="_GoBack"/>
      <w:bookmarkEnd w:id="0"/>
      <w:r>
        <w:rPr>
          <w:rFonts w:hint="default" w:ascii="Times New Roman" w:hAnsi="Times New Roman" w:eastAsia="方正黑体_GBK" w:cs="Times New Roman"/>
          <w:bCs/>
          <w:snapToGrid w:val="0"/>
          <w:color w:val="auto"/>
        </w:rPr>
        <w:t>附件</w:t>
      </w:r>
      <w:r>
        <w:rPr>
          <w:rFonts w:hint="default" w:ascii="Times New Roman" w:hAnsi="Times New Roman" w:eastAsia="方正仿宋_GBK" w:cs="Times New Roman"/>
          <w:snapToGrid w:val="0"/>
          <w:color w:val="auto"/>
        </w:rPr>
        <w:t>1</w:t>
      </w:r>
    </w:p>
    <w:p w14:paraId="059D2222">
      <w:pPr>
        <w:adjustRightInd w:val="0"/>
        <w:snapToGrid w:val="0"/>
        <w:spacing w:beforeLines="0" w:afterLines="0" w:line="590" w:lineRule="exact"/>
        <w:ind w:firstLine="0" w:firstLineChars="0"/>
        <w:rPr>
          <w:rFonts w:hint="default" w:ascii="Times New Roman" w:hAnsi="Times New Roman" w:eastAsia="方正仿宋_GBK" w:cs="Times New Roman"/>
          <w:b/>
          <w:bCs/>
          <w:snapToGrid w:val="0"/>
          <w:color w:val="auto"/>
        </w:rPr>
      </w:pPr>
    </w:p>
    <w:p w14:paraId="517EBBEE">
      <w:pPr>
        <w:spacing w:beforeLines="0" w:afterLines="0" w:line="590" w:lineRule="exact"/>
        <w:ind w:firstLine="0" w:firstLineChars="0"/>
        <w:jc w:val="center"/>
        <w:rPr>
          <w:rFonts w:hint="default" w:ascii="Times New Roman" w:hAnsi="Times New Roman" w:eastAsia="方正小标宋_GBK" w:cs="Times New Roman"/>
          <w:bCs/>
          <w:snapToGrid w:val="0"/>
          <w:color w:val="auto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Cs/>
          <w:snapToGrid w:val="0"/>
          <w:color w:val="auto"/>
          <w:sz w:val="44"/>
          <w:szCs w:val="44"/>
        </w:rPr>
        <w:t>2024年全区国家工作人员</w:t>
      </w:r>
    </w:p>
    <w:p w14:paraId="60511845">
      <w:pPr>
        <w:spacing w:beforeLines="0" w:afterLines="0" w:line="590" w:lineRule="exact"/>
        <w:ind w:firstLine="0" w:firstLineChars="0"/>
        <w:jc w:val="center"/>
        <w:rPr>
          <w:rFonts w:hint="default" w:ascii="Times New Roman" w:hAnsi="Times New Roman" w:eastAsia="方正小标宋_GBK" w:cs="Times New Roman"/>
          <w:bCs/>
          <w:snapToGrid w:val="0"/>
          <w:color w:val="auto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Cs/>
          <w:snapToGrid w:val="0"/>
          <w:color w:val="auto"/>
          <w:sz w:val="44"/>
          <w:szCs w:val="44"/>
        </w:rPr>
        <w:t>学法用法学习考试内容</w:t>
      </w:r>
    </w:p>
    <w:p w14:paraId="7A2AB59F">
      <w:pPr>
        <w:spacing w:beforeLines="0" w:afterLines="0" w:line="590" w:lineRule="exact"/>
        <w:rPr>
          <w:rFonts w:hint="default" w:ascii="Times New Roman" w:hAnsi="Times New Roman" w:eastAsia="方正仿宋_GBK" w:cs="Times New Roman"/>
          <w:snapToGrid w:val="0"/>
          <w:color w:val="auto"/>
        </w:rPr>
      </w:pPr>
    </w:p>
    <w:p w14:paraId="38585D6C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snapToGrid w:val="0"/>
          <w:color w:val="auto"/>
        </w:rPr>
        <w:t>《中华人民共和国宪法》</w:t>
      </w:r>
    </w:p>
    <w:p w14:paraId="41E0E318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snapToGrid w:val="0"/>
          <w:color w:val="auto"/>
        </w:rPr>
        <w:t>《中华人民共和国野生动物保护法》</w:t>
      </w:r>
    </w:p>
    <w:p w14:paraId="48F75C71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snapToGrid w:val="0"/>
          <w:color w:val="auto"/>
        </w:rPr>
        <w:t>《中华人民共和国社区矫正法》</w:t>
      </w:r>
    </w:p>
    <w:p w14:paraId="5B485440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snapToGrid w:val="0"/>
          <w:color w:val="auto"/>
        </w:rPr>
        <w:t>《中华人民共和国未成年人保护法》</w:t>
      </w:r>
    </w:p>
    <w:p w14:paraId="1B777D20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《中华人民共和国国家安全法》</w:t>
      </w:r>
    </w:p>
    <w:p w14:paraId="73B6E83D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《中华人民共和国反间谍法》</w:t>
      </w:r>
    </w:p>
    <w:p w14:paraId="4D6656C8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《中华人民共和国电子商务法》</w:t>
      </w:r>
    </w:p>
    <w:p w14:paraId="3A254FF2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《中华人民共和国消费者权益保护法》</w:t>
      </w:r>
    </w:p>
    <w:p w14:paraId="516DBD4F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《中华人民共和国职业病防治法》</w:t>
      </w:r>
    </w:p>
    <w:p w14:paraId="09F0C978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《中华人民共和国网络安全法》</w:t>
      </w:r>
    </w:p>
    <w:p w14:paraId="1C917317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《中华人民共和国劳动合同法》</w:t>
      </w:r>
    </w:p>
    <w:p w14:paraId="6C7C6373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《中华人民共和国商标法》</w:t>
      </w:r>
    </w:p>
    <w:p w14:paraId="7B720F8F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《中华人民共和国职业教育法》</w:t>
      </w:r>
    </w:p>
    <w:p w14:paraId="43EC65DB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《中华人民共和国红十字会法》</w:t>
      </w:r>
    </w:p>
    <w:p w14:paraId="2839D2EC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《中华人民共和国农村土地承包法》</w:t>
      </w:r>
    </w:p>
    <w:p w14:paraId="7F012695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《中华人民共和国传染病防治法》</w:t>
      </w:r>
    </w:p>
    <w:p w14:paraId="00EAA359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《中华人民共和国环境保护法》</w:t>
      </w:r>
    </w:p>
    <w:p w14:paraId="12CE2F32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《中华人民共和国耕地占用税法》</w:t>
      </w:r>
    </w:p>
    <w:p w14:paraId="5D8A0815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《中华人民共和国民事诉讼法》</w:t>
      </w:r>
    </w:p>
    <w:p w14:paraId="31A0959D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《中华人民共和国监察法》</w:t>
      </w:r>
    </w:p>
    <w:p w14:paraId="59B4BF79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《中华人民共和国军事设施保护法》</w:t>
      </w:r>
    </w:p>
    <w:p w14:paraId="7F7FB37D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《中华人民共和国公共文化服务保障法》</w:t>
      </w:r>
    </w:p>
    <w:p w14:paraId="69AEB993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《中华人民共和国非物质文化遗产法》</w:t>
      </w:r>
    </w:p>
    <w:p w14:paraId="12C06D7D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《中华人民共和国科学技术普及法》</w:t>
      </w:r>
    </w:p>
    <w:p w14:paraId="5959913A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《中华人民共和国刑事诉讼法》</w:t>
      </w:r>
    </w:p>
    <w:p w14:paraId="271C54E0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《中华人民共和国反洗钱法》</w:t>
      </w:r>
    </w:p>
    <w:p w14:paraId="21278F9B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《中华人民共和国治安管理处罚法》</w:t>
      </w:r>
    </w:p>
    <w:p w14:paraId="181AEE2C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《中华人民共和国教育法》</w:t>
      </w:r>
    </w:p>
    <w:p w14:paraId="10C6075B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《中华人民共和国消防法》</w:t>
      </w:r>
    </w:p>
    <w:p w14:paraId="4223FD82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《中华人民共和国高等教育法》</w:t>
      </w:r>
    </w:p>
    <w:p w14:paraId="5ED4058A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《中华人民共和国国防教育法》</w:t>
      </w:r>
    </w:p>
    <w:p w14:paraId="3416643A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《中华人民共和国反恐怖主义法》</w:t>
      </w:r>
    </w:p>
    <w:p w14:paraId="2A227AEE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《中华人民共和国保守国家秘密法》</w:t>
      </w:r>
    </w:p>
    <w:p w14:paraId="3164524A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《中华人民共和国公路法》</w:t>
      </w:r>
    </w:p>
    <w:p w14:paraId="38588781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《中华人民共和国密码法》</w:t>
      </w:r>
    </w:p>
    <w:p w14:paraId="11723608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《中华人民共和国外商投资法》</w:t>
      </w:r>
    </w:p>
    <w:p w14:paraId="086B09B0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《中华人民共和国会计法》</w:t>
      </w:r>
    </w:p>
    <w:p w14:paraId="564A6CA9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《中华人民共和国预算法》</w:t>
      </w:r>
    </w:p>
    <w:p w14:paraId="4EE9F642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《中华人民共和国森林法》</w:t>
      </w:r>
    </w:p>
    <w:p w14:paraId="08B44389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《中华人民共和国个人所得税法》</w:t>
      </w:r>
    </w:p>
    <w:p w14:paraId="2C353284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《中华人民共和国土地管理法》</w:t>
      </w:r>
    </w:p>
    <w:p w14:paraId="338476F4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《中华人民共和国教师法》</w:t>
      </w:r>
    </w:p>
    <w:p w14:paraId="6D2C3C40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《中华人民共和国车辆购置税法》</w:t>
      </w:r>
    </w:p>
    <w:p w14:paraId="76166A32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《中华人民共和国建筑法》</w:t>
      </w:r>
    </w:p>
    <w:p w14:paraId="63F2C8A2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《中华人民共和国城乡规划法》</w:t>
      </w:r>
    </w:p>
    <w:p w14:paraId="0AB0A5D5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《中华人民共和国旅游法》</w:t>
      </w:r>
    </w:p>
    <w:p w14:paraId="5B465E54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《中华人民共和国工会法》</w:t>
      </w:r>
    </w:p>
    <w:p w14:paraId="33D495C1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《中华人民共和国计量法》</w:t>
      </w:r>
    </w:p>
    <w:p w14:paraId="129F022E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《中华人民共和国特种设备安全法》</w:t>
      </w:r>
    </w:p>
    <w:p w14:paraId="042AB6EA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《中华人民共和国食品安全法》</w:t>
      </w:r>
    </w:p>
    <w:p w14:paraId="2921D660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《中华人民共和国专利法》</w:t>
      </w:r>
    </w:p>
    <w:p w14:paraId="06645505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《中华人民共和国境外非政府组织境内活动管理法》</w:t>
      </w:r>
    </w:p>
    <w:p w14:paraId="5B578248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《中华人民共和国民办教育促进法》</w:t>
      </w:r>
    </w:p>
    <w:p w14:paraId="5D56D412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《中华人民共和国著作权法》</w:t>
      </w:r>
    </w:p>
    <w:p w14:paraId="5BAE0952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《中华人民共和国招标投标法》</w:t>
      </w:r>
    </w:p>
    <w:p w14:paraId="1D746ACD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《中华人民共和国电子签名法》</w:t>
      </w:r>
    </w:p>
    <w:p w14:paraId="424F777E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《中华人民共和国海域使用管理法》</w:t>
      </w:r>
    </w:p>
    <w:p w14:paraId="160DC50F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《广西壮族自治区实施〈中华人民共和国村民委员会组织法〉办法》</w:t>
      </w:r>
    </w:p>
    <w:p w14:paraId="4D6DA287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《中华人民共和国疫苗管理法》</w:t>
      </w:r>
    </w:p>
    <w:p w14:paraId="666B4388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《中华人民共和国英雄烈士保护法》</w:t>
      </w:r>
    </w:p>
    <w:p w14:paraId="338A8836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《中华人民共和国统计法》</w:t>
      </w:r>
    </w:p>
    <w:p w14:paraId="26358398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《中华人民共和国公务员法》</w:t>
      </w:r>
    </w:p>
    <w:p w14:paraId="2B3D970D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《中华人民共和国立法法》</w:t>
      </w:r>
    </w:p>
    <w:p w14:paraId="272AC7DF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《中华人民共和国企业国有资产法》</w:t>
      </w:r>
    </w:p>
    <w:p w14:paraId="7B8156DE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《中华人民共和国契税法》</w:t>
      </w:r>
    </w:p>
    <w:p w14:paraId="2C14525F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《中华人民共和国城市维护建设税法》</w:t>
      </w:r>
    </w:p>
    <w:p w14:paraId="31AD53BA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《中华人民共和国长江保护法》</w:t>
      </w:r>
    </w:p>
    <w:p w14:paraId="68D4053B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《中华人民共和国就业促进法》</w:t>
      </w:r>
    </w:p>
    <w:p w14:paraId="07103359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《中华人民共和国社会保险法》</w:t>
      </w:r>
    </w:p>
    <w:p w14:paraId="0D6C1722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《中华人民共和国烟草专卖法》</w:t>
      </w:r>
    </w:p>
    <w:p w14:paraId="20D395BD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《中华人民共和国国家情报法》</w:t>
      </w:r>
    </w:p>
    <w:p w14:paraId="2E2E47AD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《中华人民共和国香港特别行政区维护国家安全法》</w:t>
      </w:r>
    </w:p>
    <w:p w14:paraId="7DD3094F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《中华人民共和国生物安全法》</w:t>
      </w:r>
    </w:p>
    <w:p w14:paraId="6D4D312B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《中华人民共和国档案法》</w:t>
      </w:r>
    </w:p>
    <w:p w14:paraId="264FB7ED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《中华人民共和国药品管理法》</w:t>
      </w:r>
    </w:p>
    <w:p w14:paraId="40477DC8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《中华人民共和国外汇管理条例》</w:t>
      </w:r>
    </w:p>
    <w:p w14:paraId="256E63A6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《中华人民共和国政府信息公开条例》</w:t>
      </w:r>
    </w:p>
    <w:p w14:paraId="515B7417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《中华人民共和国保守国家秘密法实施条例》</w:t>
      </w:r>
    </w:p>
    <w:p w14:paraId="54307421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《中华人民共和国电信条例》</w:t>
      </w:r>
    </w:p>
    <w:p w14:paraId="0BDF75A0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《中华人民共和国烟草专卖法实施条例》</w:t>
      </w:r>
    </w:p>
    <w:p w14:paraId="78DB42CC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《中华人民共和国民法典》</w:t>
      </w:r>
    </w:p>
    <w:p w14:paraId="41BD3BC0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《中华人民共和国刑法》</w:t>
      </w:r>
    </w:p>
    <w:p w14:paraId="26C3F640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《电信服务质量监督管理暂行办法》</w:t>
      </w:r>
    </w:p>
    <w:p w14:paraId="05E8CDEB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《人民币图样使用管理办法》</w:t>
      </w:r>
    </w:p>
    <w:p w14:paraId="0527148A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《政府购买服务管理办法》</w:t>
      </w:r>
    </w:p>
    <w:p w14:paraId="229BBA25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《政府采购信息发布管理办法》</w:t>
      </w:r>
    </w:p>
    <w:p w14:paraId="4B41A5C5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《干部选拔任用工作监督检查和责任追究办法》</w:t>
      </w:r>
    </w:p>
    <w:p w14:paraId="1E2FA959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《伤残抚恤管理办法》</w:t>
      </w:r>
    </w:p>
    <w:p w14:paraId="7F9B736E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《国家教育考试违规处理办法》</w:t>
      </w:r>
    </w:p>
    <w:p w14:paraId="01660EBB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《广西壮族自治区公共机构节能管理办法》</w:t>
      </w:r>
    </w:p>
    <w:p w14:paraId="3B14A290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《广西壮族自治区高速公路管理办法》</w:t>
      </w:r>
    </w:p>
    <w:p w14:paraId="33C62785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《广西壮族自治区土地整治办法》</w:t>
      </w:r>
    </w:p>
    <w:p w14:paraId="74F452DD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《广西壮族自治区实施〈城市市容和环境卫生管理条例〉办法》</w:t>
      </w:r>
    </w:p>
    <w:p w14:paraId="0C3B05C7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《广西壮族自治区储备粮管理办法》</w:t>
      </w:r>
    </w:p>
    <w:p w14:paraId="476D70DB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《广西壮族自治区实施〈城市绿化条例〉办法》</w:t>
      </w:r>
    </w:p>
    <w:p w14:paraId="24A1057D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《广西壮族自治区预防接种异常反应补偿办法》</w:t>
      </w:r>
    </w:p>
    <w:p w14:paraId="537CF591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《广西壮族自治区最低生活保障办法》</w:t>
      </w:r>
    </w:p>
    <w:p w14:paraId="48E01641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《广西壮族自治区人工影响天气管理办法》</w:t>
      </w:r>
    </w:p>
    <w:p w14:paraId="1C4032BF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《无证无照经营查处办法》</w:t>
      </w:r>
    </w:p>
    <w:p w14:paraId="5F843A70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《网络交易监督管理办法》</w:t>
      </w:r>
    </w:p>
    <w:p w14:paraId="3A2CE32C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《上市公司信息披露管理办法》</w:t>
      </w:r>
    </w:p>
    <w:p w14:paraId="7ACE8C6B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《中华人民共和国出口管制法》</w:t>
      </w:r>
    </w:p>
    <w:p w14:paraId="7637029F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《国有资产评估管理办法》</w:t>
      </w:r>
    </w:p>
    <w:p w14:paraId="7DA5FACE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《养老机构管理办法》</w:t>
      </w:r>
    </w:p>
    <w:p w14:paraId="550C22B5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《广西壮族自治区失业保险办法》</w:t>
      </w:r>
    </w:p>
    <w:p w14:paraId="4ABC859B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《广西壮族自治区实施〈工伤保险条例〉办法》</w:t>
      </w:r>
    </w:p>
    <w:p w14:paraId="09FCB231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《地震安全性评价管理条例》</w:t>
      </w:r>
    </w:p>
    <w:p w14:paraId="031088D3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《广西壮族自治区科学技术普及条例》</w:t>
      </w:r>
    </w:p>
    <w:p w14:paraId="61169CEF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《行政区划管理条例》</w:t>
      </w:r>
    </w:p>
    <w:p w14:paraId="46F26CB3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color w:val="auto"/>
          <w:lang w:bidi="ar"/>
        </w:rPr>
      </w:pPr>
      <w:r>
        <w:rPr>
          <w:rFonts w:hint="default" w:ascii="Times New Roman" w:hAnsi="Times New Roman" w:eastAsia="方正仿宋_GBK" w:cs="Times New Roman"/>
          <w:color w:val="auto"/>
        </w:rPr>
        <w:t>《广西壮族自治区非物质文化遗产保护条例》</w:t>
      </w:r>
    </w:p>
    <w:p w14:paraId="5E81A759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《人工影响天气管理条例》</w:t>
      </w:r>
    </w:p>
    <w:p w14:paraId="60E3ECB5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《中国共产党党内法规制定条例》</w:t>
      </w:r>
    </w:p>
    <w:p w14:paraId="76F0B169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《优化营商环境条例》</w:t>
      </w:r>
    </w:p>
    <w:p w14:paraId="6B1FFF77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《公安机关督察条例》</w:t>
      </w:r>
    </w:p>
    <w:p w14:paraId="00506A4B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《公安机关组织管理条例》</w:t>
      </w:r>
    </w:p>
    <w:p w14:paraId="76564598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《广西壮族自治区道路运输管理条例》</w:t>
      </w:r>
    </w:p>
    <w:p w14:paraId="77FAF2A8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《广西壮族自治区水污染防治条例》</w:t>
      </w:r>
    </w:p>
    <w:p w14:paraId="6D48B5C3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《自然灾害救助条例》</w:t>
      </w:r>
    </w:p>
    <w:p w14:paraId="6D46FFB9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《军人抚恤优待条例》</w:t>
      </w:r>
    </w:p>
    <w:p w14:paraId="36E287F9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《中国共产党统一战线工作条例》</w:t>
      </w:r>
    </w:p>
    <w:p w14:paraId="0BB1CA43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《干部人事档案工作条例》</w:t>
      </w:r>
    </w:p>
    <w:p w14:paraId="088EADA3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《中国共产主义青年团支部工作条例（试行）》</w:t>
      </w:r>
    </w:p>
    <w:p w14:paraId="6E3E2CE5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《行政区域界线管理条例》</w:t>
      </w:r>
    </w:p>
    <w:p w14:paraId="26A15CFD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《中国共产党党内法规执行责任制规定（试行）》</w:t>
      </w:r>
    </w:p>
    <w:p w14:paraId="78D390A2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《中国共产党党内法规和规范性文件备案审查规定》</w:t>
      </w:r>
    </w:p>
    <w:p w14:paraId="5AFBA6FC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《通信短信息服务管理规定》</w:t>
      </w:r>
    </w:p>
    <w:p w14:paraId="0D3033DC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《电信服务规范》</w:t>
      </w:r>
    </w:p>
    <w:p w14:paraId="55BC0944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《国家秘密定密管理暂行规定》</w:t>
      </w:r>
    </w:p>
    <w:p w14:paraId="2DF65DA8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《公安机关办理行政案件程序规定》</w:t>
      </w:r>
    </w:p>
    <w:p w14:paraId="60C897CE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《公安机关办理国家赔偿案件程序规定》</w:t>
      </w:r>
    </w:p>
    <w:p w14:paraId="54E82171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《最高人民法院关于民事诉讼证据的若干规定》</w:t>
      </w:r>
    </w:p>
    <w:p w14:paraId="26F940E4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《普通高等学校学生管理规定》</w:t>
      </w:r>
    </w:p>
    <w:p w14:paraId="4C8A47B6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《广西壮族自治区重大行政决策程序规定》</w:t>
      </w:r>
    </w:p>
    <w:p w14:paraId="592FD167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《国务院关于授权和委托用地审批权的决定》</w:t>
      </w:r>
    </w:p>
    <w:p w14:paraId="66789CBC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《习近平关于全面依法治国论述摘编》</w:t>
      </w:r>
    </w:p>
    <w:p w14:paraId="03EF05FE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《习近平全面依法治国新理念新思想新战略十论》</w:t>
      </w:r>
    </w:p>
    <w:p w14:paraId="21434EC9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《青少年法治教育大纲》</w:t>
      </w:r>
    </w:p>
    <w:p w14:paraId="35C95B19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《广西壮族自治区党政机关公务用车管理实施细则》</w:t>
      </w:r>
    </w:p>
    <w:p w14:paraId="08D03CBD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《行政事业性国有资产管理条例》</w:t>
      </w:r>
    </w:p>
    <w:p w14:paraId="6F88B9B6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《企业名称登记管理规定》</w:t>
      </w:r>
    </w:p>
    <w:p w14:paraId="3177AC1B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《企业信息公示暂行条例》</w:t>
      </w:r>
    </w:p>
    <w:p w14:paraId="70B44CD8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《广西壮族自治区电梯安全条例》</w:t>
      </w:r>
    </w:p>
    <w:p w14:paraId="788A5A7B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  <w:spacing w:val="-8"/>
        </w:rPr>
      </w:pPr>
      <w:r>
        <w:rPr>
          <w:rFonts w:hint="default" w:ascii="Times New Roman" w:hAnsi="Times New Roman" w:eastAsia="方正仿宋_GBK" w:cs="Times New Roman"/>
          <w:color w:val="auto"/>
        </w:rPr>
        <w:t>《</w:t>
      </w:r>
      <w:r>
        <w:rPr>
          <w:rFonts w:hint="default" w:ascii="Times New Roman" w:hAnsi="Times New Roman" w:eastAsia="方正仿宋_GBK" w:cs="Times New Roman"/>
          <w:color w:val="auto"/>
          <w:spacing w:val="-8"/>
        </w:rPr>
        <w:t>广西壮族自治区食品小作坊小餐饮和食品摊贩管理条例》</w:t>
      </w:r>
    </w:p>
    <w:p w14:paraId="37D846BC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《公共航空运输旅客服务管理规定》</w:t>
      </w:r>
    </w:p>
    <w:p w14:paraId="51B6E10F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《民用机场管理条例》</w:t>
      </w:r>
    </w:p>
    <w:p w14:paraId="0A377626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《医疗器械监督管理条例》</w:t>
      </w:r>
    </w:p>
    <w:p w14:paraId="61167D80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《广西壮族自治区教育督导规定》</w:t>
      </w:r>
    </w:p>
    <w:p w14:paraId="772FAB4C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《广西壮族自治区民族教育促进条例》</w:t>
      </w:r>
    </w:p>
    <w:p w14:paraId="4FECD615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《中小学教育惩戒规则（试行）》</w:t>
      </w:r>
    </w:p>
    <w:p w14:paraId="29E07781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《广西壮族自治区内部审计工作规定》</w:t>
      </w:r>
    </w:p>
    <w:p w14:paraId="23924182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《出版管理条例》</w:t>
      </w:r>
    </w:p>
    <w:p w14:paraId="1A583389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《国家科学技术奖励条例》</w:t>
      </w:r>
    </w:p>
    <w:p w14:paraId="7C9AE135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《建设工程质量管理条例》</w:t>
      </w:r>
    </w:p>
    <w:p w14:paraId="7E0C1243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《保障农民工工资支付条例》</w:t>
      </w:r>
    </w:p>
    <w:p w14:paraId="7B485EDB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《化妆品监督管理条例》</w:t>
      </w:r>
    </w:p>
    <w:p w14:paraId="5ED99CC4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《广西壮族自治区志愿服务条例》</w:t>
      </w:r>
    </w:p>
    <w:p w14:paraId="656A9107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《广西壮族自治区地方金融监督管理条例》</w:t>
      </w:r>
    </w:p>
    <w:p w14:paraId="6EC1B425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《广西壮族自治区海域使用管理条例》</w:t>
      </w:r>
    </w:p>
    <w:p w14:paraId="277EE588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《生产安全事故应急条例》</w:t>
      </w:r>
    </w:p>
    <w:p w14:paraId="5012F002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《金融机构反洗钱规定》</w:t>
      </w:r>
    </w:p>
    <w:p w14:paraId="73DF184A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《最高人民法院、最高人民检察院、公安部、司法部关于进一步加强虚假诉讼犯罪惩治工作的意见》</w:t>
      </w:r>
    </w:p>
    <w:p w14:paraId="6093347F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《人民检察院刑事诉讼规则》</w:t>
      </w:r>
    </w:p>
    <w:p w14:paraId="4E945F5E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《统计违法违纪行为处分规定》</w:t>
      </w:r>
    </w:p>
    <w:p w14:paraId="2004E608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《广西壮族自治区物业管理条例》</w:t>
      </w:r>
    </w:p>
    <w:p w14:paraId="24625941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《中国共产党纪律处分条例》</w:t>
      </w:r>
    </w:p>
    <w:p w14:paraId="3C69DEAD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《道路交通事故处理程序规定》</w:t>
      </w:r>
    </w:p>
    <w:p w14:paraId="0082D527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《收费公路管理条例》</w:t>
      </w:r>
    </w:p>
    <w:p w14:paraId="67241CA9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《广西北部湾经济区条例》</w:t>
      </w:r>
    </w:p>
    <w:p w14:paraId="2419DB50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《禁止传销条例》</w:t>
      </w:r>
    </w:p>
    <w:p w14:paraId="7C54A49B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《广西壮族自治区农村供水用水条例》</w:t>
      </w:r>
    </w:p>
    <w:p w14:paraId="7777DB96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《中国共产党机构编制工作条例》</w:t>
      </w:r>
    </w:p>
    <w:p w14:paraId="27256E2E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《党政领导干部选拔任用工作条例》</w:t>
      </w:r>
    </w:p>
    <w:p w14:paraId="616FDE4B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《中国共产党党员权利保障条例》</w:t>
      </w:r>
    </w:p>
    <w:p w14:paraId="106FD38F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《中国共产党基层组织选举工作条例》</w:t>
      </w:r>
    </w:p>
    <w:p w14:paraId="2B605CC4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《中国共产党地方组织选举工作条例》</w:t>
      </w:r>
    </w:p>
    <w:p w14:paraId="00E5BC6C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《党委（党组）落实全面从严治党主体责任规定》</w:t>
      </w:r>
    </w:p>
    <w:p w14:paraId="58DAAAD4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《中国共产党组织处理规定（试行）》</w:t>
      </w:r>
    </w:p>
    <w:p w14:paraId="4738E23A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《失业保险条例》</w:t>
      </w:r>
    </w:p>
    <w:p w14:paraId="2A94CBCF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《工伤保险条例》</w:t>
      </w:r>
    </w:p>
    <w:p w14:paraId="7ADAF768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《劳动保障监察条例》</w:t>
      </w:r>
    </w:p>
    <w:p w14:paraId="0E664A97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《广西壮族自治区烟草专卖管理条例》</w:t>
      </w:r>
    </w:p>
    <w:p w14:paraId="2B14EF4C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《防范和处置非法集资条例》</w:t>
      </w:r>
    </w:p>
    <w:p w14:paraId="328516E0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《中国共产党中央委员会工作条例》</w:t>
      </w:r>
    </w:p>
    <w:p w14:paraId="32B26E41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《广西壮族自治区人口和计划生育条例》</w:t>
      </w:r>
    </w:p>
    <w:p w14:paraId="6928F407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《企业国有资产监督管理暂行条例》</w:t>
      </w:r>
    </w:p>
    <w:p w14:paraId="31DA92EB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《广西壮族自治区实施〈企业国有资产监督管理暂行条例〉办法》</w:t>
      </w:r>
    </w:p>
    <w:p w14:paraId="76AA9978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《广西壮族自治区优化营商环境条例》</w:t>
      </w:r>
    </w:p>
    <w:p w14:paraId="283AF5AC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《中华人民共和国反有组织犯罪法》</w:t>
      </w:r>
    </w:p>
    <w:p w14:paraId="3D9BDDFC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《中华人民共和国科学技术进步法》</w:t>
      </w:r>
    </w:p>
    <w:p w14:paraId="2B3E187E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《中华人民共和国企业破产法》</w:t>
      </w:r>
    </w:p>
    <w:p w14:paraId="74A7FA95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《中华人民共和国审计法》</w:t>
      </w:r>
    </w:p>
    <w:p w14:paraId="31866821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《中华人民共和国劳动法》</w:t>
      </w:r>
    </w:p>
    <w:p w14:paraId="48F728F7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《最高人民法院关于适用〈中华人民共和国民法典〉有关担保制度的解释》</w:t>
      </w:r>
    </w:p>
    <w:p w14:paraId="39838B97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《中华人民共和国种子法》</w:t>
      </w:r>
    </w:p>
    <w:p w14:paraId="666D4C11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《中华人民共和国湿地保护法》</w:t>
      </w:r>
    </w:p>
    <w:p w14:paraId="7C42A96F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《广西壮族自治区林木种苗条例》</w:t>
      </w:r>
    </w:p>
    <w:p w14:paraId="468DF818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《中华人民共和国印花税法》</w:t>
      </w:r>
    </w:p>
    <w:p w14:paraId="231FDF8F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《中华人民共和国安全生产法》</w:t>
      </w:r>
    </w:p>
    <w:p w14:paraId="17A8C750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《中华人民共和国进出口商品检验法》</w:t>
      </w:r>
    </w:p>
    <w:p w14:paraId="186FD3CF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《中华人民共和国法律援助法》</w:t>
      </w:r>
    </w:p>
    <w:p w14:paraId="330B9224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《中华人民共和国家庭教育促进法》</w:t>
      </w:r>
    </w:p>
    <w:p w14:paraId="4D2526A0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《中华人民共和国归侨侨眷权益保护法》</w:t>
      </w:r>
    </w:p>
    <w:p w14:paraId="47113D8F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《企业投资项目核准和备案管理条例》</w:t>
      </w:r>
    </w:p>
    <w:p w14:paraId="03238E7E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《政府投资条例》</w:t>
      </w:r>
    </w:p>
    <w:p w14:paraId="11D3E667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《宗教事务条例》</w:t>
      </w:r>
    </w:p>
    <w:p w14:paraId="4F14441F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《中国公民民族成份登记管理办法》</w:t>
      </w:r>
    </w:p>
    <w:p w14:paraId="4E4E2EDF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《宗教活动场所财务管理办法》</w:t>
      </w:r>
    </w:p>
    <w:p w14:paraId="3D4E7C64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《互联网宗教信息服务管理办法》</w:t>
      </w:r>
    </w:p>
    <w:p w14:paraId="70B9A812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《广西壮族自治区少数民族语言文字工作条例》</w:t>
      </w:r>
    </w:p>
    <w:p w14:paraId="3A8669EA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《中华人民共和国退役军人保障法》</w:t>
      </w:r>
    </w:p>
    <w:p w14:paraId="69A96259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《中华人民共和国海上交通安全法》</w:t>
      </w:r>
    </w:p>
    <w:p w14:paraId="38C67369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《反分裂国家法》</w:t>
      </w:r>
    </w:p>
    <w:p w14:paraId="47A264D7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《中华人民共和国民族区域自治法》</w:t>
      </w:r>
    </w:p>
    <w:p w14:paraId="1A4D9AE7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《中华人民共和国乡村振兴促进法》</w:t>
      </w:r>
    </w:p>
    <w:p w14:paraId="652ADF39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《中华人民共和国水污染防治法》</w:t>
      </w:r>
    </w:p>
    <w:p w14:paraId="3A925626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《中华人民共和国海洋环境保护法》</w:t>
      </w:r>
    </w:p>
    <w:p w14:paraId="40D0B143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《党政领导干部生态环境损害责任追究办法（试行）》</w:t>
      </w:r>
    </w:p>
    <w:p w14:paraId="4B936988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《未成年人节目管理规定》</w:t>
      </w:r>
    </w:p>
    <w:p w14:paraId="2659557A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《中华人民共和国市场主体登记管理条例》</w:t>
      </w:r>
    </w:p>
    <w:p w14:paraId="52FCF6DF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《中华人民共和国市场主体登记管理条例实施细则》</w:t>
      </w:r>
    </w:p>
    <w:p w14:paraId="0BEEA78E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《食品生产经营监督检查管理办法》</w:t>
      </w:r>
    </w:p>
    <w:p w14:paraId="19AA18EB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《食盐质量安全监督管理办法》</w:t>
      </w:r>
    </w:p>
    <w:p w14:paraId="3D53AD67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《广西壮族自治区投资促进条例》</w:t>
      </w:r>
    </w:p>
    <w:p w14:paraId="21419D92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《中国共产党组织工作条例》</w:t>
      </w:r>
    </w:p>
    <w:p w14:paraId="59F62A12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《中国共产党普通高等学校基层组织工作条例》</w:t>
      </w:r>
    </w:p>
    <w:p w14:paraId="341FF72E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《公务员录用违规违纪行为处理办法》</w:t>
      </w:r>
    </w:p>
    <w:p w14:paraId="6B968D6A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《公务员公开遴选办法》</w:t>
      </w:r>
    </w:p>
    <w:p w14:paraId="6ECD6AB5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《中华人民共和国妇女权益保障法》</w:t>
      </w:r>
    </w:p>
    <w:p w14:paraId="404A36F1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《广西壮族自治区实施〈中华人民共和国消防法〉办法》</w:t>
      </w:r>
    </w:p>
    <w:p w14:paraId="2AEBF9EF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《中华人民共和国公证法》</w:t>
      </w:r>
    </w:p>
    <w:p w14:paraId="6C198551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《中华人民共和国道路交通安全法》</w:t>
      </w:r>
    </w:p>
    <w:p w14:paraId="45B9219A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《广西壮族自治区铁路安全管理条例》</w:t>
      </w:r>
    </w:p>
    <w:p w14:paraId="7941248E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《广西壮族自治区防震减灾条例》</w:t>
      </w:r>
    </w:p>
    <w:p w14:paraId="4773CFED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《破坏性地震应急条例》</w:t>
      </w:r>
    </w:p>
    <w:p w14:paraId="20743DBC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《地震预报管理条例》</w:t>
      </w:r>
    </w:p>
    <w:p w14:paraId="53FE734F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《地震监测管理条例》</w:t>
      </w:r>
    </w:p>
    <w:p w14:paraId="72CBC2D2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《中华人民共和国矿山安全法》</w:t>
      </w:r>
    </w:p>
    <w:p w14:paraId="1E21D7D1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</w:t>
      </w:r>
      <w:r>
        <w:rPr>
          <w:rFonts w:hint="default" w:ascii="Times New Roman" w:hAnsi="Times New Roman" w:eastAsia="方正仿宋_GBK" w:cs="Times New Roman"/>
          <w:bCs/>
          <w:snapToGrid w:val="0"/>
          <w:color w:val="auto"/>
          <w:spacing w:val="-10"/>
        </w:rPr>
        <w:t>中华人民共和国防治船舶污染内河水域环境管理规定》</w:t>
      </w:r>
    </w:p>
    <w:p w14:paraId="5B034F47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</w:t>
      </w:r>
      <w:r>
        <w:rPr>
          <w:rFonts w:hint="default" w:ascii="Times New Roman" w:hAnsi="Times New Roman" w:eastAsia="方正仿宋_GBK" w:cs="Times New Roman"/>
          <w:bCs/>
          <w:snapToGrid w:val="0"/>
          <w:color w:val="auto"/>
          <w:spacing w:val="-10"/>
        </w:rPr>
        <w:t>中华人民共和国水上水下作业和活动通航安全管理规定》</w:t>
      </w:r>
    </w:p>
    <w:p w14:paraId="4910799B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《中华人民共和国对外关系法》</w:t>
      </w:r>
    </w:p>
    <w:p w14:paraId="607162E6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《中华人民共和国税收征收管理法》</w:t>
      </w:r>
    </w:p>
    <w:p w14:paraId="40540988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《中华人民共和国车船税法》</w:t>
      </w:r>
    </w:p>
    <w:p w14:paraId="1EEC9AA2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《中央应急抢险救灾物资储备管理暂行办法》</w:t>
      </w:r>
    </w:p>
    <w:p w14:paraId="0A474BAA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  <w:spacing w:val="-8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</w:t>
      </w:r>
      <w:r>
        <w:rPr>
          <w:rFonts w:hint="default" w:ascii="Times New Roman" w:hAnsi="Times New Roman" w:eastAsia="方正仿宋_GBK" w:cs="Times New Roman"/>
          <w:bCs/>
          <w:snapToGrid w:val="0"/>
          <w:color w:val="auto"/>
          <w:spacing w:val="-8"/>
        </w:rPr>
        <w:t>最高人民法院关于商品房消费者权利保护问题的批复》</w:t>
      </w:r>
    </w:p>
    <w:p w14:paraId="6989EC58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《建设工程质量检测管理办法》</w:t>
      </w:r>
    </w:p>
    <w:p w14:paraId="30F323F7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《商业银行金融资产风险分类办法》</w:t>
      </w:r>
    </w:p>
    <w:p w14:paraId="51DD681A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《最高人民法院关于办理申请执行监督案件若干问题的意见》</w:t>
      </w:r>
    </w:p>
    <w:p w14:paraId="218C3C45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《失信行为纠正后的信用信息修复管理办法》</w:t>
      </w:r>
    </w:p>
    <w:p w14:paraId="6EF44F4C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《中华人民共和国反电信网络诈骗法》</w:t>
      </w:r>
    </w:p>
    <w:p w14:paraId="29E3837C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《互联网上网服务营业场所管理条例》</w:t>
      </w:r>
    </w:p>
    <w:p w14:paraId="7548A362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《中华人民共和国个人信息保护法》</w:t>
      </w:r>
    </w:p>
    <w:p w14:paraId="5664B5B9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《中华人民共和国保险法》</w:t>
      </w:r>
    </w:p>
    <w:p w14:paraId="3F53C105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《银行保险机构消费者权益保护管理办法》</w:t>
      </w:r>
    </w:p>
    <w:p w14:paraId="1F0A4465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《存款保险条例》</w:t>
      </w:r>
    </w:p>
    <w:p w14:paraId="026AE499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《市场监督管理行政处罚信息公示规定》</w:t>
      </w:r>
    </w:p>
    <w:p w14:paraId="7C02356E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《中华人民共和国体育法》</w:t>
      </w:r>
    </w:p>
    <w:p w14:paraId="456CD39E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《地名管理条例》</w:t>
      </w:r>
    </w:p>
    <w:p w14:paraId="167C3CFB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《广西壮族自治区养老服务条例》</w:t>
      </w:r>
    </w:p>
    <w:p w14:paraId="239144ED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《广西壮族自治区红色资源保护传承条例》</w:t>
      </w:r>
    </w:p>
    <w:p w14:paraId="66058570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《习近平关于基层治理论述摘编》</w:t>
      </w:r>
    </w:p>
    <w:p w14:paraId="65753EA6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《习近平关于中国式现代化论述摘编》</w:t>
      </w:r>
    </w:p>
    <w:p w14:paraId="36EB5201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《习近平关于全面加强党的纪律建设论述摘编》</w:t>
      </w:r>
    </w:p>
    <w:p w14:paraId="1D86F59B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《党史学习教育工作条例》</w:t>
      </w:r>
    </w:p>
    <w:p w14:paraId="62469B7E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《中华人民共和国爱国主义教育法》</w:t>
      </w:r>
    </w:p>
    <w:p w14:paraId="736986F7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《中华人民共和国农村集体经济组织法》</w:t>
      </w:r>
    </w:p>
    <w:p w14:paraId="7EE8240F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《中华人民共和国公司法》</w:t>
      </w:r>
    </w:p>
    <w:p w14:paraId="2CC4F02D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《广西壮族自治区燃气管理条例》</w:t>
      </w:r>
    </w:p>
    <w:p w14:paraId="4C161114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《广西壮族自治区边防治安管理条例》</w:t>
      </w:r>
    </w:p>
    <w:p w14:paraId="11E54DEF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《广西壮族自治区土地管理条例》</w:t>
      </w:r>
    </w:p>
    <w:p w14:paraId="2879E154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</w:t>
      </w:r>
      <w:r>
        <w:rPr>
          <w:rFonts w:hint="default" w:ascii="Times New Roman" w:hAnsi="Times New Roman" w:eastAsia="方正仿宋_GBK" w:cs="Times New Roman"/>
          <w:bCs/>
          <w:snapToGrid w:val="0"/>
          <w:color w:val="auto"/>
          <w:spacing w:val="-4"/>
        </w:rPr>
        <w:t>广西壮族自治区土地山林水利权属纠纷调解</w:t>
      </w:r>
      <w:r>
        <w:rPr>
          <w:rFonts w:hint="eastAsia" w:ascii="Times New Roman" w:hAnsi="Times New Roman" w:eastAsia="方正仿宋_GBK" w:cs="Times New Roman"/>
          <w:bCs/>
          <w:snapToGrid w:val="0"/>
          <w:color w:val="auto"/>
          <w:spacing w:val="-4"/>
          <w:lang w:eastAsia="zh-CN"/>
        </w:rPr>
        <w:t>处理</w:t>
      </w:r>
      <w:r>
        <w:rPr>
          <w:rFonts w:hint="default" w:ascii="Times New Roman" w:hAnsi="Times New Roman" w:eastAsia="方正仿宋_GBK" w:cs="Times New Roman"/>
          <w:bCs/>
          <w:snapToGrid w:val="0"/>
          <w:color w:val="auto"/>
          <w:spacing w:val="-4"/>
        </w:rPr>
        <w:t>条例</w:t>
      </w: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》</w:t>
      </w:r>
    </w:p>
    <w:p w14:paraId="7BE771BC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《广西壮族自治区安全生产条例》</w:t>
      </w:r>
    </w:p>
    <w:p w14:paraId="78DBF1C5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《广西壮族自治区生态文明建设促进条例》</w:t>
      </w:r>
    </w:p>
    <w:p w14:paraId="67C3B010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《广西壮族自治区精神卫生条例》</w:t>
      </w:r>
    </w:p>
    <w:p w14:paraId="1405E5C7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《广西壮族自治区禁毒条例》</w:t>
      </w:r>
    </w:p>
    <w:p w14:paraId="00D4A84C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  <w:rPr>
          <w:rFonts w:hint="default" w:ascii="Times New Roman" w:hAnsi="Times New Roman" w:eastAsia="方正仿宋_GBK" w:cs="Times New Roman"/>
          <w:bCs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《广西壮族自治区动物防疫条例》</w:t>
      </w:r>
    </w:p>
    <w:p w14:paraId="619C1AEF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《广西壮族自治区知识产权保护和促进条例》</w:t>
      </w:r>
    </w:p>
    <w:p w14:paraId="40194146">
      <w:pPr>
        <w:numPr>
          <w:ilvl w:val="1"/>
          <w:numId w:val="1"/>
        </w:numPr>
        <w:spacing w:beforeLines="0" w:afterLines="0" w:line="570" w:lineRule="exact"/>
        <w:ind w:left="1344" w:leftChars="200" w:hanging="704" w:hangingChars="220"/>
      </w:pPr>
      <w:r>
        <w:rPr>
          <w:rFonts w:hint="default" w:ascii="Times New Roman" w:hAnsi="Times New Roman" w:eastAsia="方正仿宋_GBK" w:cs="Times New Roman"/>
          <w:bCs/>
          <w:snapToGrid w:val="0"/>
          <w:color w:val="auto"/>
        </w:rPr>
        <w:t>《广西壮族自治区中小企业促进条例》</w:t>
      </w:r>
    </w:p>
    <w:sectPr>
      <w:pgSz w:w="11906" w:h="16838"/>
      <w:pgMar w:top="1383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0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  <w:ind w:firstLine="640"/>
      </w:pPr>
      <w:r>
        <w:separator/>
      </w:r>
    </w:p>
  </w:footnote>
  <w:footnote w:type="continuationSeparator" w:id="1">
    <w:p>
      <w:pPr>
        <w:spacing w:before="0" w:after="0" w:line="36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174820"/>
    <w:multiLevelType w:val="multilevel"/>
    <w:tmpl w:val="66174820"/>
    <w:lvl w:ilvl="0" w:tentative="0">
      <w:start w:val="1"/>
      <w:numFmt w:val="decimal"/>
      <w:lvlText w:val="%1."/>
      <w:lvlJc w:val="left"/>
      <w:pPr>
        <w:tabs>
          <w:tab w:val="left" w:pos="1900"/>
        </w:tabs>
        <w:ind w:left="190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2MjcxOWNjMmQ5MmIxNjdmNWE2NjViMTQ2OGNlZGQifQ=="/>
  </w:docVars>
  <w:rsids>
    <w:rsidRoot w:val="00000000"/>
    <w:rsid w:val="04BD6088"/>
    <w:rsid w:val="07A22BB8"/>
    <w:rsid w:val="0A372345"/>
    <w:rsid w:val="0D356B9A"/>
    <w:rsid w:val="0E811BE5"/>
    <w:rsid w:val="0FEB602A"/>
    <w:rsid w:val="142A7BE7"/>
    <w:rsid w:val="167701C3"/>
    <w:rsid w:val="16E92AB3"/>
    <w:rsid w:val="1EDE7C09"/>
    <w:rsid w:val="21243495"/>
    <w:rsid w:val="2419786C"/>
    <w:rsid w:val="24443804"/>
    <w:rsid w:val="248F0563"/>
    <w:rsid w:val="24FA0C9D"/>
    <w:rsid w:val="257C2806"/>
    <w:rsid w:val="26CB2A4D"/>
    <w:rsid w:val="29313575"/>
    <w:rsid w:val="2BD83BD2"/>
    <w:rsid w:val="2F643E48"/>
    <w:rsid w:val="39153EE5"/>
    <w:rsid w:val="3A911FF8"/>
    <w:rsid w:val="3B5E61AB"/>
    <w:rsid w:val="4DAF39B8"/>
    <w:rsid w:val="505C799F"/>
    <w:rsid w:val="543D03F9"/>
    <w:rsid w:val="58B900C1"/>
    <w:rsid w:val="59FD1648"/>
    <w:rsid w:val="5A8028EF"/>
    <w:rsid w:val="6B5E5C35"/>
    <w:rsid w:val="76CA667E"/>
    <w:rsid w:val="7F8B1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Lines="100" w:afterLines="100" w:line="360" w:lineRule="auto"/>
      <w:ind w:firstLine="640" w:firstLineChars="200"/>
      <w:jc w:val="both"/>
    </w:pPr>
    <w:rPr>
      <w:rFonts w:ascii="??_GB2312" w:hAnsi="宋体" w:eastAsia="Times New Roman" w:cs="??_GB2312"/>
      <w:color w:val="000000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spacing w:beforeAutospacing="0" w:afterAutospacing="0" w:line="560" w:lineRule="exact"/>
      <w:ind w:firstLine="0" w:firstLineChars="0"/>
      <w:jc w:val="center"/>
      <w:outlineLvl w:val="0"/>
    </w:pPr>
    <w:rPr>
      <w:rFonts w:hint="eastAsia" w:ascii="宋体" w:hAnsi="宋体" w:eastAsia="黑体" w:cs="宋体"/>
      <w:bCs/>
      <w:kern w:val="44"/>
      <w:sz w:val="44"/>
      <w:szCs w:val="48"/>
      <w:lang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widowControl/>
      <w:spacing w:before="100" w:beforeAutospacing="1" w:after="100" w:afterAutospacing="1" w:line="500" w:lineRule="exact"/>
      <w:ind w:firstLine="720" w:firstLineChars="200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440" w:lineRule="exact"/>
      <w:ind w:firstLine="723" w:firstLineChars="200"/>
      <w:outlineLvl w:val="2"/>
    </w:pPr>
    <w:rPr>
      <w:rFonts w:ascii="Calibri" w:hAnsi="Calibri" w:eastAsia="宋体" w:cs="Times New Roman"/>
      <w:b/>
      <w:sz w:val="28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6">
    <w:name w:val="toc 1"/>
    <w:basedOn w:val="1"/>
    <w:next w:val="1"/>
    <w:qFormat/>
    <w:uiPriority w:val="0"/>
    <w:pPr>
      <w:spacing w:line="560" w:lineRule="exact"/>
      <w:ind w:firstLine="643" w:firstLineChars="200"/>
    </w:pPr>
    <w:rPr>
      <w:rFonts w:eastAsia="仿宋_GB2312" w:cs="Times New Roman"/>
    </w:rPr>
  </w:style>
  <w:style w:type="paragraph" w:styleId="7">
    <w:name w:val="Title"/>
    <w:basedOn w:val="1"/>
    <w:qFormat/>
    <w:uiPriority w:val="0"/>
    <w:pPr>
      <w:spacing w:beforeLines="0" w:beforeAutospacing="0" w:afterLines="0" w:afterAutospacing="0"/>
      <w:ind w:firstLine="0" w:firstLineChars="0"/>
      <w:jc w:val="center"/>
      <w:outlineLvl w:val="0"/>
    </w:pPr>
    <w:rPr>
      <w:rFonts w:ascii="Arial" w:hAnsi="Arial" w:eastAsia="黑体" w:cs="Times New Roman"/>
      <w:sz w:val="44"/>
    </w:rPr>
  </w:style>
  <w:style w:type="paragraph" w:styleId="8">
    <w:name w:val="Body Text First Indent 2"/>
    <w:basedOn w:val="5"/>
    <w:qFormat/>
    <w:uiPriority w:val="0"/>
    <w:pPr>
      <w:ind w:firstLine="420" w:firstLineChars="200"/>
    </w:pPr>
  </w:style>
  <w:style w:type="character" w:customStyle="1" w:styleId="11">
    <w:name w:val="标题 1 Char"/>
    <w:link w:val="2"/>
    <w:qFormat/>
    <w:uiPriority w:val="0"/>
    <w:rPr>
      <w:rFonts w:hint="eastAsia" w:ascii="宋体" w:hAnsi="宋体" w:eastAsia="黑体" w:cs="宋体"/>
      <w:bCs/>
      <w:kern w:val="44"/>
      <w:sz w:val="44"/>
      <w:szCs w:val="48"/>
      <w:lang w:bidi="ar"/>
    </w:rPr>
  </w:style>
  <w:style w:type="paragraph" w:customStyle="1" w:styleId="12">
    <w:name w:val="样式1"/>
    <w:basedOn w:val="7"/>
    <w:qFormat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napToGrid w:val="0"/>
      <w:spacing w:line="560" w:lineRule="exact"/>
      <w:ind w:firstLine="0" w:firstLineChars="0"/>
    </w:pPr>
    <w:rPr>
      <w:rFonts w:ascii="微软雅黑" w:hAnsi="微软雅黑" w:eastAsia="黑体" w:cs="微软雅黑"/>
      <w:color w:val="333333"/>
      <w:kern w:val="0"/>
      <w:sz w:val="44"/>
      <w:szCs w:val="36"/>
      <w:lang w:bidi="ar"/>
    </w:rPr>
  </w:style>
  <w:style w:type="paragraph" w:customStyle="1" w:styleId="13">
    <w:name w:val="标题样式1"/>
    <w:basedOn w:val="7"/>
    <w:qFormat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napToGrid/>
      <w:spacing w:line="560" w:lineRule="exact"/>
      <w:ind w:firstLine="0" w:firstLineChars="0"/>
    </w:pPr>
    <w:rPr>
      <w:rFonts w:ascii="微软雅黑" w:hAnsi="微软雅黑" w:eastAsia="黑体" w:cs="微软雅黑"/>
      <w:color w:val="333333"/>
      <w:kern w:val="0"/>
      <w:sz w:val="44"/>
      <w:szCs w:val="36"/>
      <w:lang w:bidi="ar"/>
    </w:rPr>
  </w:style>
  <w:style w:type="paragraph" w:customStyle="1" w:styleId="14">
    <w:name w:val="样式2"/>
    <w:basedOn w:val="2"/>
    <w:next w:val="1"/>
    <w:qFormat/>
    <w:uiPriority w:val="0"/>
    <w:pPr>
      <w:spacing w:afterLines="0" w:line="560" w:lineRule="exact"/>
      <w:ind w:firstLine="0" w:firstLineChars="0"/>
      <w:jc w:val="center"/>
    </w:pPr>
    <w:rPr>
      <w:rFonts w:ascii="黑体" w:hAnsi="黑体" w:cs="黑体"/>
      <w:color w:val="333333"/>
      <w:sz w:val="44"/>
      <w:szCs w:val="44"/>
    </w:rPr>
  </w:style>
  <w:style w:type="paragraph" w:customStyle="1" w:styleId="15">
    <w:name w:val="样式3"/>
    <w:basedOn w:val="1"/>
    <w:next w:val="1"/>
    <w:qFormat/>
    <w:uiPriority w:val="0"/>
    <w:pPr>
      <w:spacing w:before="100" w:beforeAutospacing="1" w:afterAutospacing="0" w:line="560" w:lineRule="exact"/>
      <w:jc w:val="center"/>
      <w:outlineLvl w:val="0"/>
    </w:pPr>
    <w:rPr>
      <w:rFonts w:hint="eastAsia" w:ascii="宋体" w:hAnsi="宋体" w:eastAsia="黑体" w:cs="宋体"/>
      <w:b/>
      <w:bCs/>
      <w:kern w:val="44"/>
      <w:sz w:val="44"/>
      <w:szCs w:val="48"/>
      <w:lang w:bidi="ar"/>
    </w:rPr>
  </w:style>
  <w:style w:type="paragraph" w:customStyle="1" w:styleId="16">
    <w:name w:val="WPSOffice手动目录 1"/>
    <w:qFormat/>
    <w:uiPriority w:val="0"/>
    <w:pPr>
      <w:spacing w:line="560" w:lineRule="exact"/>
      <w:ind w:leftChars="0" w:firstLine="643" w:firstLineChars="200"/>
      <w:jc w:val="both"/>
    </w:pPr>
    <w:rPr>
      <w:rFonts w:ascii="Times New Roman" w:hAnsi="Times New Roman" w:eastAsia="仿宋" w:cstheme="minorBidi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4273</Words>
  <Characters>4276</Characters>
  <Lines>0</Lines>
  <Paragraphs>0</Paragraphs>
  <TotalTime>0</TotalTime>
  <ScaleCrop>false</ScaleCrop>
  <LinksUpToDate>false</LinksUpToDate>
  <CharactersWithSpaces>4276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4U.</cp:lastModifiedBy>
  <dcterms:modified xsi:type="dcterms:W3CDTF">2024-10-24T07:01:45Z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3486863522C64A378F42F3E61C960D65</vt:lpwstr>
  </property>
</Properties>
</file>