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40" w:lineRule="exact"/>
        <w:ind w:right="-389" w:rightChars="-162"/>
        <w:jc w:val="both"/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en-US"/>
        </w:rPr>
      </w:pPr>
      <w:bookmarkStart w:id="0" w:name="bookmark11"/>
      <w:bookmarkStart w:id="1" w:name="bookmark9"/>
      <w:bookmarkStart w:id="2" w:name="bookmark10"/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en-US"/>
        </w:rPr>
        <w:t>附件：拟转让专利简介</w:t>
      </w:r>
    </w:p>
    <w:bookmarkEnd w:id="0"/>
    <w:bookmarkEnd w:id="1"/>
    <w:bookmarkEnd w:id="2"/>
    <w:p>
      <w:pPr>
        <w:spacing w:line="360" w:lineRule="auto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eastAsia="zh-CN" w:bidi="en-US"/>
        </w:rPr>
      </w:pPr>
    </w:p>
    <w:p>
      <w:pPr>
        <w:spacing w:line="360" w:lineRule="auto"/>
        <w:rPr>
          <w:rFonts w:asciiTheme="minorEastAsia" w:hAnsiTheme="minorEastAsia" w:eastAsiaTheme="minorEastAsia"/>
          <w:b/>
          <w:bCs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eastAsia="zh-CN" w:bidi="en-US"/>
        </w:rPr>
        <w:t>技术领域</w:t>
      </w:r>
      <w:bookmarkStart w:id="3" w:name="_GoBack"/>
      <w:bookmarkEnd w:id="3"/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本实用新型涉及液体状态机领域，特别涉及一种基于ZYNQ的液体状态机加速装置。</w:t>
      </w:r>
    </w:p>
    <w:p>
      <w:pPr>
        <w:spacing w:line="360" w:lineRule="auto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eastAsia="zh-CN" w:bidi="en-US"/>
        </w:rPr>
      </w:pPr>
    </w:p>
    <w:p>
      <w:pPr>
        <w:spacing w:line="360" w:lineRule="auto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eastAsia="zh-CN" w:bidi="en-US"/>
        </w:rPr>
        <w:t>背景技术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液体状态机是一种新型的回归神经网络，其通常会包括输入层、储备池和读出层。其工作原理为，输入的训练样本经由储备池转换成高维的特征表达，即液体状态。该液体状态随后被读出层进行读出。整个网络中，仅有储备池和读出层相连的权重需要训练，因此其训练参数很少。同时由于储备池具有一定的记忆能力，因此对于动态问题的处理也具有一定的优势。目前，液体状态机在语音识别，图像识别，机器人控制等领域皆能起到较好的效果。</w:t>
      </w:r>
    </w:p>
    <w:p>
      <w:pPr>
        <w:adjustRightInd w:val="0"/>
        <w:snapToGrid w:val="0"/>
        <w:spacing w:line="400" w:lineRule="exact"/>
        <w:ind w:firstLine="480" w:firstLineChars="200"/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然而，由于需要将低维的输入特征映射到高维再进行训练，对于一些较为复杂的任务，如图像处理，其输入维度较高，因此对储备池中神经元的数目也要求较高，这对计算资源的消耗十分严重，导致了现有液体状态机的运算速度较低，且普通的嵌入式处理器无法满足其需要。</w:t>
      </w:r>
    </w:p>
    <w:p>
      <w:pPr>
        <w:adjustRightInd w:val="0"/>
        <w:snapToGrid w:val="0"/>
        <w:spacing w:line="400" w:lineRule="exact"/>
        <w:ind w:firstLine="480" w:firstLineChars="200"/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</w:p>
    <w:p>
      <w:pPr>
        <w:spacing w:line="360" w:lineRule="auto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eastAsia="zh-CN" w:bidi="en-US"/>
        </w:rPr>
        <w:t>实用新型内容</w:t>
      </w:r>
    </w:p>
    <w:p>
      <w:pPr>
        <w:adjustRightInd w:val="0"/>
        <w:snapToGrid w:val="0"/>
        <w:spacing w:line="400" w:lineRule="exact"/>
        <w:ind w:firstLine="480" w:firstLineChars="200"/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为解决现有液体状态机运算速度低的问题，本实用新型提供了一种基于ZYNQ的液体状态机加速装置。</w:t>
      </w:r>
    </w:p>
    <w:p>
      <w:pPr>
        <w:adjustRightInd w:val="0"/>
        <w:snapToGrid w:val="0"/>
        <w:spacing w:line="400" w:lineRule="exact"/>
        <w:ind w:firstLine="480" w:firstLineChars="200"/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实现本实用新型目的的技术方案是：</w:t>
      </w:r>
    </w:p>
    <w:p>
      <w:pPr>
        <w:adjustRightInd w:val="0"/>
        <w:snapToGrid w:val="0"/>
        <w:spacing w:line="400" w:lineRule="exact"/>
        <w:ind w:firstLine="480" w:firstLineChars="200"/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所述加速装置包括ZYNQ主处理器，所述ZYNQ主处理器包括电性连接的FPGA芯片和ARM处理器，所述FPGA芯片上设置有液体状态机，所述液体状态机通过所述FPGA芯片与所述ARM处理器电性连接，所述加速装置还包括上位机和用于存储数据的储存介质，所述储存介质与所述FPGA芯片通信连接，所述上位机与所述ARM处理器通信连接。</w:t>
      </w:r>
    </w:p>
    <w:p>
      <w:pPr>
        <w:adjustRightInd w:val="0"/>
        <w:snapToGrid w:val="0"/>
        <w:spacing w:line="400" w:lineRule="exact"/>
        <w:ind w:firstLine="480" w:firstLineChars="200"/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所述FPGA芯片上设有用于实现液体状态机的计算功能的矩阵乘法模块，所述液体状态机与所述矩阵乘法模块电性连接。</w:t>
      </w:r>
    </w:p>
    <w:p>
      <w:pPr>
        <w:adjustRightInd w:val="0"/>
        <w:snapToGrid w:val="0"/>
        <w:spacing w:line="400" w:lineRule="exact"/>
        <w:ind w:firstLine="480" w:firstLineChars="200"/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所述矩阵乘法模块为脉动阵列结构矩阵乘法模块。</w:t>
      </w:r>
    </w:p>
    <w:p>
      <w:pPr>
        <w:adjustRightInd w:val="0"/>
        <w:snapToGrid w:val="0"/>
        <w:spacing w:line="400" w:lineRule="exact"/>
        <w:ind w:firstLine="480" w:firstLineChars="200"/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所述FPGA芯片上设有输入端和输出端，所述输入端和所述输出端分别与所述液体状态机电性连接。</w:t>
      </w:r>
    </w:p>
    <w:p>
      <w:pPr>
        <w:adjustRightInd w:val="0"/>
        <w:snapToGrid w:val="0"/>
        <w:spacing w:line="400" w:lineRule="exact"/>
        <w:ind w:firstLine="480" w:firstLineChars="200"/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所述ARM处理器分别与所述FPGA芯片以及所述储存介质通信连接。</w:t>
      </w:r>
    </w:p>
    <w:p>
      <w:pPr>
        <w:adjustRightInd w:val="0"/>
        <w:snapToGrid w:val="0"/>
        <w:spacing w:line="400" w:lineRule="exact"/>
        <w:ind w:firstLine="480" w:firstLineChars="200"/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所述储存介质包括用于存储液体状态机训练后得到的参数的SD卡，所述SD卡与所述ARM处理器通信连接。</w:t>
      </w:r>
    </w:p>
    <w:p>
      <w:pPr>
        <w:adjustRightInd w:val="0"/>
        <w:snapToGrid w:val="0"/>
        <w:spacing w:line="400" w:lineRule="exact"/>
        <w:ind w:firstLine="480" w:firstLineChars="200"/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所述储存介质还包括用于存储运行数据的RAM，所述RAM与所述ARM处理器通信连接。</w:t>
      </w:r>
    </w:p>
    <w:p>
      <w:pPr>
        <w:adjustRightInd w:val="0"/>
        <w:snapToGrid w:val="0"/>
        <w:spacing w:line="400" w:lineRule="exact"/>
        <w:ind w:firstLine="480" w:firstLineChars="200"/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所述RAM为DDR3 RAM。</w:t>
      </w:r>
    </w:p>
    <w:p>
      <w:pPr>
        <w:adjustRightInd w:val="0"/>
        <w:snapToGrid w:val="0"/>
        <w:spacing w:line="400" w:lineRule="exact"/>
        <w:ind w:firstLine="480" w:firstLineChars="200"/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所述ZYNQ主处理器上还设有通信模块，所述ZYNQ主处理器与所述上位机通过所述通信模块实现交互。</w:t>
      </w:r>
    </w:p>
    <w:p>
      <w:pPr>
        <w:adjustRightInd w:val="0"/>
        <w:snapToGrid w:val="0"/>
        <w:spacing w:line="400" w:lineRule="exact"/>
        <w:ind w:firstLine="480" w:firstLineChars="200"/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 w:bidi="en-US"/>
        </w:rPr>
        <w:t>所述通信模块包括千兆以太网PHY芯片，所述千兆以太网PHY芯片设于所述ZYNQ主处理器上。</w:t>
      </w:r>
    </w:p>
    <w:p>
      <w:pPr>
        <w:spacing w:line="360" w:lineRule="auto"/>
        <w:ind w:firstLine="480" w:firstLineChars="200"/>
        <w:rPr>
          <w:rFonts w:ascii="宋体" w:hAnsi="宋体"/>
          <w:lang w:eastAsia="zh-CN"/>
        </w:rPr>
      </w:pPr>
    </w:p>
    <w:p>
      <w:pPr>
        <w:spacing w:line="360" w:lineRule="auto"/>
        <w:rPr>
          <w:lang w:eastAsia="zh-CN"/>
        </w:rPr>
      </w:pPr>
    </w:p>
    <w:sectPr>
      <w:headerReference r:id="rId5" w:type="default"/>
      <w:pgSz w:w="11900" w:h="16840"/>
      <w:pgMar w:top="1130" w:right="1277" w:bottom="1800" w:left="1287" w:header="0" w:footer="3" w:gutter="0"/>
      <w:pgNumType w:start="1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w:rPr>
        <w:lang w:eastAsia="zh-CN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807720</wp:posOffset>
              </wp:positionH>
              <wp:positionV relativeFrom="page">
                <wp:posOffset>698500</wp:posOffset>
              </wp:positionV>
              <wp:extent cx="5937250" cy="0"/>
              <wp:effectExtent l="0" t="0" r="0" b="0"/>
              <wp:wrapNone/>
              <wp:docPr id="5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37250" cy="0"/>
                      </a:xfrm>
                      <a:prstGeom prst="straightConnector1">
                        <a:avLst/>
                      </a:prstGeom>
                      <a:ln w="12700">
                        <a:solidFill>
                          <a:srgbClr val="FFFFFF"/>
                        </a:solidFill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id="Shape 3" o:spid="_x0000_s1026" o:spt="32" type="#_x0000_t32" style="position:absolute;left:0pt;margin-left:63.6pt;margin-top:55pt;height:0pt;width:467.5pt;mso-position-horizontal-relative:page;mso-position-vertical-relative:page;z-index:-251657216;mso-width-relative:page;mso-height-relative:page;" filled="f" stroked="t" coordsize="21600,21600" o:gfxdata="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bY2vi9QAAAAMAQAADwAAAAAA&#10;AAABACAAAAAiAAAAZHJzL2Rvd25yZXYueG1sUEsBAhQAFAAAAAgAh07iQDwjosGlAQAAWgMAAA4A&#10;AAAAAAAAAQAgAAAAIwEAAGRycy9lMm9Eb2MueG1sUEsFBgAAAAAGAAYAWQEAADoFAAAAAA==&#10;">
              <v:fill on="f" focussize="0,0"/>
              <v:stroke weight="1pt" color="#FFFFFF" joinstyle="round"/>
              <v:imagedata o:title=""/>
              <o:lock v:ext="edit" aspectratio="f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documentProtection w:enforcement="0"/>
  <w:defaultTabStop w:val="420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MWZlNTA1YzQ5NjQ2MWVkYjFkMjI4OTFkMDc4NDQifQ=="/>
  </w:docVars>
  <w:rsids>
    <w:rsidRoot w:val="008A0D36"/>
    <w:rsid w:val="001002E6"/>
    <w:rsid w:val="001F4019"/>
    <w:rsid w:val="0023459A"/>
    <w:rsid w:val="0027429A"/>
    <w:rsid w:val="00323F8B"/>
    <w:rsid w:val="00351055"/>
    <w:rsid w:val="004F6A2D"/>
    <w:rsid w:val="00502B5A"/>
    <w:rsid w:val="00521407"/>
    <w:rsid w:val="006439EA"/>
    <w:rsid w:val="00683D9C"/>
    <w:rsid w:val="006E5A7B"/>
    <w:rsid w:val="007651B4"/>
    <w:rsid w:val="008A0D36"/>
    <w:rsid w:val="00955191"/>
    <w:rsid w:val="00997A3C"/>
    <w:rsid w:val="00B95AB5"/>
    <w:rsid w:val="00C03955"/>
    <w:rsid w:val="00CE7750"/>
    <w:rsid w:val="00D10450"/>
    <w:rsid w:val="00D301D3"/>
    <w:rsid w:val="00E61EAC"/>
    <w:rsid w:val="00FB6521"/>
    <w:rsid w:val="00FD59F5"/>
    <w:rsid w:val="12FD7168"/>
    <w:rsid w:val="4C5418F4"/>
    <w:rsid w:val="576D3BA5"/>
    <w:rsid w:val="64947A2E"/>
    <w:rsid w:val="70871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</w:rPr>
  </w:style>
  <w:style w:type="character" w:customStyle="1" w:styleId="7">
    <w:name w:val="Heading #1|1_"/>
    <w:basedOn w:val="6"/>
    <w:link w:val="8"/>
    <w:qFormat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8">
    <w:name w:val="Heading #1|1"/>
    <w:basedOn w:val="1"/>
    <w:link w:val="7"/>
    <w:uiPriority w:val="0"/>
    <w:pPr>
      <w:spacing w:before="380" w:after="460"/>
      <w:jc w:val="center"/>
      <w:outlineLvl w:val="0"/>
    </w:pPr>
    <w:rPr>
      <w:rFonts w:ascii="宋体" w:hAnsi="宋体" w:eastAsia="宋体" w:cs="宋体"/>
      <w:sz w:val="26"/>
      <w:szCs w:val="26"/>
      <w:lang w:val="zh-TW" w:eastAsia="zh-TW" w:bidi="zh-TW"/>
    </w:rPr>
  </w:style>
  <w:style w:type="character" w:customStyle="1" w:styleId="9">
    <w:name w:val="Header or footer|2_"/>
    <w:basedOn w:val="6"/>
    <w:link w:val="10"/>
    <w:uiPriority w:val="0"/>
    <w:rPr>
      <w:sz w:val="20"/>
      <w:szCs w:val="20"/>
      <w:u w:val="none"/>
      <w:shd w:val="clear" w:color="auto" w:fill="auto"/>
    </w:rPr>
  </w:style>
  <w:style w:type="paragraph" w:customStyle="1" w:styleId="10">
    <w:name w:val="Header or footer|2"/>
    <w:basedOn w:val="1"/>
    <w:link w:val="9"/>
    <w:uiPriority w:val="0"/>
    <w:rPr>
      <w:sz w:val="20"/>
      <w:szCs w:val="20"/>
    </w:rPr>
  </w:style>
  <w:style w:type="character" w:customStyle="1" w:styleId="11">
    <w:name w:val="Heading #2|1_"/>
    <w:basedOn w:val="6"/>
    <w:link w:val="12"/>
    <w:uiPriority w:val="0"/>
    <w:rPr>
      <w:rFonts w:ascii="宋体" w:hAnsi="宋体" w:eastAsia="宋体" w:cs="宋体"/>
      <w:b/>
      <w:bCs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12">
    <w:name w:val="Heading #2|1"/>
    <w:basedOn w:val="1"/>
    <w:link w:val="11"/>
    <w:uiPriority w:val="0"/>
    <w:pPr>
      <w:spacing w:after="30"/>
      <w:outlineLvl w:val="1"/>
    </w:pPr>
    <w:rPr>
      <w:rFonts w:ascii="宋体" w:hAnsi="宋体" w:eastAsia="宋体" w:cs="宋体"/>
      <w:b/>
      <w:bCs/>
      <w:sz w:val="22"/>
      <w:szCs w:val="22"/>
      <w:lang w:val="zh-TW" w:eastAsia="zh-TW" w:bidi="zh-TW"/>
    </w:rPr>
  </w:style>
  <w:style w:type="character" w:customStyle="1" w:styleId="13">
    <w:name w:val="Body text|1_"/>
    <w:basedOn w:val="6"/>
    <w:link w:val="14"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14">
    <w:name w:val="Body text|1"/>
    <w:basedOn w:val="1"/>
    <w:link w:val="13"/>
    <w:uiPriority w:val="0"/>
    <w:pPr>
      <w:spacing w:line="343" w:lineRule="auto"/>
    </w:pPr>
    <w:rPr>
      <w:rFonts w:ascii="宋体" w:hAnsi="宋体" w:eastAsia="宋体" w:cs="宋体"/>
      <w:sz w:val="22"/>
      <w:szCs w:val="22"/>
      <w:lang w:val="zh-TW" w:eastAsia="zh-TW" w:bidi="zh-TW"/>
    </w:rPr>
  </w:style>
  <w:style w:type="character" w:customStyle="1" w:styleId="15">
    <w:name w:val="页脚 字符"/>
    <w:basedOn w:val="6"/>
    <w:link w:val="2"/>
    <w:qFormat/>
    <w:uiPriority w:val="0"/>
    <w:rPr>
      <w:rFonts w:ascii="Times New Roman" w:hAnsi="Times New Roman" w:eastAsia="Times New Roman" w:cs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2</Pages>
  <Words>879</Words>
  <Characters>950</Characters>
  <Lines>6</Lines>
  <Paragraphs>1</Paragraphs>
  <TotalTime>1</TotalTime>
  <ScaleCrop>false</ScaleCrop>
  <LinksUpToDate>false</LinksUpToDate>
  <CharactersWithSpaces>951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2020-12-27T12:56:00Z</dcterms:created>
  <dc:creator>cat</dc:creator>
  <cp:lastModifiedBy>Administrator</cp:lastModifiedBy>
  <dcterms:modified xsi:type="dcterms:W3CDTF">2022-10-27T07:21:24Z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4D5A99EDE91445C98562B120DA09F034</vt:lpwstr>
  </property>
</Properties>
</file>