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color w:val="auto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广西师范大学新一轮</w:t>
      </w:r>
      <w:r>
        <w:rPr>
          <w:rFonts w:hint="default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审核评估</w:t>
      </w:r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材料第二次</w:t>
      </w:r>
      <w:r>
        <w:rPr>
          <w:rFonts w:hint="default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专项</w:t>
      </w:r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核查工作表</w:t>
      </w:r>
    </w:p>
    <w:p>
      <w:pP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</w:pPr>
    </w:p>
    <w:p>
      <w:pPr>
        <w:rPr>
          <w:rFonts w:hint="default" w:ascii="宋体" w:hAnsi="宋体" w:eastAsia="宋体" w:cs="宋体"/>
          <w:color w:val="auto"/>
          <w:sz w:val="28"/>
          <w:szCs w:val="28"/>
          <w:u w:val="singl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学院（部）：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color w:val="auto"/>
          <w:sz w:val="28"/>
          <w:szCs w:val="28"/>
          <w:u w:val="single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8"/>
          <w:szCs w:val="28"/>
          <w:vertAlign w:val="baseline"/>
          <w:lang w:val="en-US" w:eastAsia="zh-CN"/>
        </w:rPr>
        <w:t>核查时间：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8"/>
          <w:szCs w:val="28"/>
          <w:u w:val="none"/>
          <w:vertAlign w:val="baseline"/>
          <w:lang w:val="en-US" w:eastAsia="zh-CN"/>
        </w:rPr>
        <w:t xml:space="preserve"> 核查人员：</w:t>
      </w:r>
      <w:r>
        <w:rPr>
          <w:rFonts w:hint="eastAsia" w:ascii="宋体" w:hAnsi="宋体" w:cs="宋体"/>
          <w:color w:val="auto"/>
          <w:sz w:val="28"/>
          <w:szCs w:val="28"/>
          <w:u w:val="single"/>
          <w:vertAlign w:val="baseline"/>
          <w:lang w:val="en-US" w:eastAsia="zh-CN"/>
        </w:rPr>
        <w:t xml:space="preserve">                                              </w:t>
      </w:r>
    </w:p>
    <w:tbl>
      <w:tblPr>
        <w:tblStyle w:val="3"/>
        <w:tblW w:w="14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421"/>
        <w:gridCol w:w="3496"/>
        <w:gridCol w:w="1269"/>
        <w:gridCol w:w="7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核查内容</w:t>
            </w:r>
          </w:p>
        </w:tc>
        <w:tc>
          <w:tcPr>
            <w:tcW w:w="349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核查内容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抽查份数</w:t>
            </w: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存在的问题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人培方案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培养目标/毕业要求按标准分解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毕业要求对培养目标支撑矩阵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课程体系对毕业要求支撑矩阵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三个达成度评价报告</w:t>
            </w:r>
            <w:r>
              <w:rPr>
                <w:rFonts w:ascii="宋体" w:hAnsi="宋体" w:eastAsia="宋体" w:cs="宋体"/>
                <w:sz w:val="24"/>
                <w:szCs w:val="24"/>
              </w:rPr>
              <w:t>完整、规范且齐备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教学大纲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近三年已开设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22版人培方案所列课程教学大纲完整、规范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课程思政内容全覆盖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课程目标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按标准分解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教案/讲义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近三年已开设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22版人培方案所列课程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教案/讲义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完整、规范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课程思政内容全覆盖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教学PPT课件齐备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教学日历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近三学年所有课程教学日历齐备，填写规范、完整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21-22学年第二学期开设课程教学日历体现过程性考核内容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形成性评价材料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近三学年所有考试课程材料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完整、规范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命题规范，题量适中，注重体现综合运用知识的水平，命题重复率不超过20%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A、B 两卷的试卷分量、区分度、难易程度和知识覆盖面等方面大致相当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评分标准制定规范，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阅卷认真执行评分标准，得、扣分标注规范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过程性考核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成绩给定有依据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各项考核成绩的比例符合要求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分析报告详实、合理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且完备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各项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签名和日期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实践材料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四个年级所有实践（见习、实习、研习）材料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完整、规范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实践指导填写完整、规范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各项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签名和日期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独立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设置实验课程材料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近三学年所有独立设置实验课程材料完整、规范且齐备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实验手册填写完整、规范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各项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签名和日期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7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2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毕业论文（设计）</w:t>
            </w: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近三届所有毕业论文（设计）材料完整、规范且齐备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教师指导过程完整、规范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选题来源于教师专业实践、科研课题的占比≥50%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选题以实验、实习、工程实践和社会调查等实践性工作为基础的毕业论文（设计）占比≥50%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师范类专业选题属于教育理论研究或教学实践相关研究的占比≥30%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7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496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各项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  <w:t>签名和日期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完整、规范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71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</w:tbl>
    <w:p/>
    <w:sectPr>
      <w:pgSz w:w="16838" w:h="11906" w:orient="landscape"/>
      <w:pgMar w:top="763" w:right="1440" w:bottom="791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TVkNzc5NjY4MWJlZWU1YTE4MDg3ODAzZjVmYTgifQ=="/>
  </w:docVars>
  <w:rsids>
    <w:rsidRoot w:val="00000000"/>
    <w:rsid w:val="06BF6017"/>
    <w:rsid w:val="0BD55995"/>
    <w:rsid w:val="15F51706"/>
    <w:rsid w:val="22A16179"/>
    <w:rsid w:val="290D1295"/>
    <w:rsid w:val="29B64FDB"/>
    <w:rsid w:val="29B93765"/>
    <w:rsid w:val="315C4A7D"/>
    <w:rsid w:val="38887767"/>
    <w:rsid w:val="42B61979"/>
    <w:rsid w:val="4D866514"/>
    <w:rsid w:val="67B04461"/>
    <w:rsid w:val="6CB0280D"/>
    <w:rsid w:val="6EC93E28"/>
    <w:rsid w:val="79AC730A"/>
    <w:rsid w:val="79AE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707</Words>
  <Characters>723</Characters>
  <Lines>0</Lines>
  <Paragraphs>0</Paragraphs>
  <TotalTime>20</TotalTime>
  <ScaleCrop>false</ScaleCrop>
  <LinksUpToDate>false</LinksUpToDate>
  <CharactersWithSpaces>792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2022-07-04T06:35:00Z</dcterms:created>
  <dc:creator>Administrator</dc:creator>
  <cp:lastModifiedBy>天空的颜色√</cp:lastModifiedBy>
  <dcterms:modified xsi:type="dcterms:W3CDTF">2022-11-10T04:44:15Z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FD537CD4301742ECA48488BFE3413DC0</vt:lpwstr>
  </property>
</Properties>
</file>