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Fonts w:hint="default" w:ascii="黑体" w:hAnsi="黑体" w:eastAsia="黑体" w:cs="黑体"/>
          <w:b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黑体" w:hAnsi="黑体" w:eastAsia="黑体" w:cs="黑体"/>
          <w:b/>
          <w:bCs w:val="0"/>
          <w:kern w:val="0"/>
          <w:sz w:val="36"/>
          <w:szCs w:val="36"/>
          <w:lang w:val="en-US" w:eastAsia="zh-CN" w:bidi="ar"/>
        </w:rPr>
        <w:t>2022年度大学生创业导师推荐人选一览表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19"/>
        <w:gridCol w:w="764"/>
        <w:gridCol w:w="1688"/>
        <w:gridCol w:w="5261"/>
        <w:gridCol w:w="1944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蒙华胜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上海悠络客电子科技股份有限公司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VP</w:t>
            </w:r>
            <w:r>
              <w:rPr>
                <w:rStyle w:val="6"/>
                <w:lang w:val="en-US" w:eastAsia="zh-CN" w:bidi="ar"/>
              </w:rPr>
              <w:t>副总裁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韦喜春(韦骁勇)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深圳前海直播厅传媒有限公司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CEO.总制片.导演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石凯楠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广西第五格融媒体文化传播有限公司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总经理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黄守麟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电子与信息工程学院/深圳市浩瀚卓越科技有限公司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专任教师/总经理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荣海军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防城港中运国际物流有限公司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总经理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旭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华夏银行南宁分行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办公室主任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 葵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象山区潘葵木雕艺术工作室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设计总监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 波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桂林匠心文化产业有限公司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总经理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陈海深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 伟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桂林交通投资控股集团有限公司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科技板块总经理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吴雅薇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阳朔栖心.九隐酒店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创始人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吴遵军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陕西骏途网文化旅游科技股份有限公司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（阳朔如意峰景区）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总监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庞耀勇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广西福煌实业有限公司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董事长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覃曾媛</w:t>
            </w: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5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广西中加海成教育管理有限公司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</w:t>
            </w:r>
          </w:p>
        </w:tc>
      </w:tr>
    </w:tbl>
    <w:p/>
    <w:sectPr>
      <w:pgSz w:w="16838" w:h="11906" w:orient="landscape"/>
      <w:pgMar w:top="669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YTgyYzJhNjFkNDg4YjhjODg3MzE1MTg0NDVlNjkifQ=="/>
  </w:docVars>
  <w:rsids>
    <w:rsidRoot w:val="00000000"/>
    <w:rsid w:val="111434E3"/>
    <w:rsid w:val="3C972CE1"/>
    <w:rsid w:val="49CF5C52"/>
    <w:rsid w:val="75C8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447</Words>
  <Characters>496</Characters>
  <Lines>0</Lines>
  <Paragraphs>0</Paragraphs>
  <TotalTime>1</TotalTime>
  <ScaleCrop>false</ScaleCrop>
  <LinksUpToDate>false</LinksUpToDate>
  <CharactersWithSpaces>500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2022-12-30T03:53:00Z</dcterms:created>
  <dc:creator>ABC</dc:creator>
  <cp:lastModifiedBy>凯之梦</cp:lastModifiedBy>
  <dcterms:modified xsi:type="dcterms:W3CDTF">2022-12-31T11:45:23Z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013ED490BDF24F7C84F211FAFB2FF2D3</vt:lpwstr>
  </property>
</Properties>
</file>