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：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广西师范大学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2022年度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“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专创融合”特色课程建设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3705"/>
        <w:gridCol w:w="2190"/>
        <w:gridCol w:w="743"/>
        <w:gridCol w:w="1132"/>
        <w:gridCol w:w="990"/>
        <w:gridCol w:w="243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课程性质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课程学分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开课学院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tabs>
                <w:tab w:val="left" w:pos="328"/>
              </w:tabs>
              <w:jc w:val="left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CXCYZC2022001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工业水处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宿程远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CXCYZC2022002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创意民宿—让绿水青山带笑颜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CXCYZC2022003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设计小白的创新工坊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徐晨帆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CXCYZC2022004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旅游管理模拟经营实训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罗宁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CXCYZC2022005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法律服务创新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CXCYZC2022006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电子商务案例分析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周祚山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CXCYZC2022007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健美操专选</w:t>
            </w:r>
            <w:r>
              <w:rPr>
                <w:rStyle w:val="5"/>
                <w:rFonts w:eastAsia="宋体"/>
                <w:color w:val="auto"/>
                <w:sz w:val="24"/>
                <w:szCs w:val="24"/>
                <w:lang w:val="en-US" w:eastAsia="zh-CN" w:bidi="ar"/>
              </w:rPr>
              <w:t>Ⅱ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峻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CXCYZC2022008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文化资源学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李天雪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CXCYZC2022009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生涯教育专题研究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陈宛玉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CXCYZC2022010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视频创作与推广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彭家威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CXCYZC2022011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文化政策与法规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沈继松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CXCYZC2022012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大学生创业英语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黄丹怡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CXCYZC2022013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视听节目编导与制作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王功名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CXCYZC2022014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舞蹈剧场理论与应用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朱祥虎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CXCYZC2022015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基因工程实验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李惠敏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CXCYZC2022016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红楼梦影视改编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张玉明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CXCYZC2022017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微品牌文化产品设计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CXCYZC2022018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商务智能理论与应用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文晓浩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CXCYZC2022019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微生物学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CXCYZC2022020</w:t>
            </w:r>
          </w:p>
        </w:tc>
        <w:tc>
          <w:tcPr>
            <w:tcW w:w="3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新媒体产品设计与项目管理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</w:tbl>
    <w:p>
      <w:pPr>
        <w:jc w:val="both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NzYzYzlkYTBlZGQ0NWNhMTU2ZDUxNDlkNGExN2QifQ=="/>
    <w:docVar w:name="KSO_WPS_MARK_KEY" w:val="b9afb198-7533-49e7-88cb-c262cd843d51"/>
  </w:docVars>
  <w:rsids>
    <w:rsidRoot w:val="00000000"/>
    <w:rsid w:val="04557237"/>
    <w:rsid w:val="088000A3"/>
    <w:rsid w:val="1907033F"/>
    <w:rsid w:val="23D25253"/>
    <w:rsid w:val="2AB060B5"/>
    <w:rsid w:val="4C545F08"/>
    <w:rsid w:val="4F82321E"/>
    <w:rsid w:val="7FFC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661</Words>
  <Characters>908</Characters>
  <Lines>0</Lines>
  <Paragraphs>0</Paragraphs>
  <TotalTime>1</TotalTime>
  <ScaleCrop>false</ScaleCrop>
  <LinksUpToDate>false</LinksUpToDate>
  <CharactersWithSpaces>911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2022-11-09T05:19:00Z</dcterms:created>
  <dc:creator>Administrator</dc:creator>
  <cp:lastModifiedBy>子琰</cp:lastModifiedBy>
  <dcterms:modified xsi:type="dcterms:W3CDTF">2025-01-15T01:45:38Z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FD14EF2A247A4E4988D162988B7F49F6</vt:lpwstr>
  </property>
</Properties>
</file>