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附件：        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需制作展板的党建示范点一览表</w:t>
      </w:r>
    </w:p>
    <w:bookmarkEnd w:id="0"/>
    <w:tbl>
      <w:tblPr>
        <w:tblStyle w:val="4"/>
        <w:tblW w:w="0" w:type="auto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2"/>
        <w:gridCol w:w="1948"/>
        <w:gridCol w:w="3302"/>
        <w:gridCol w:w="3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编号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所在二级单位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党组织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党建示范点建设单位名称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项目类别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文学院/新闻与传播学院党委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文学院/新闻与传播学院党委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校级党建标杆单位培训创建单位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教工第二党支部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9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马克思主义学院党委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马克思主义学院党委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校级党建标杆单位培训创建单位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本科生政教专业党支部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9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政治与公共管理学院党委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政治与公共管理学院党委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校级党建标杆单位培训创建单位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社会学与社会工作系教工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  <w:t>党支部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第二批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“全国党建工作样板支部”培育创建单位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第二批高校“双带头人”教师党支部书记工作室</w:t>
            </w: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建设单位、校级“双带头人”教师党支部书记工作室培育创建单位、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经济管理学院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管理系教工党支部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9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教育学部党委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教育学部党委</w:t>
            </w:r>
          </w:p>
        </w:tc>
        <w:tc>
          <w:tcPr>
            <w:tcW w:w="378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校级党建标杆单位培训创建单位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  <w:t>教育经济与管理专业研究生党支部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首批高校“百个研究生样板党支部”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建设单位、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美术学院党委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本科生美术学党支部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音乐学院党委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音乐教育系党支部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数学与统计学院党委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教工第三党支部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物理科学与技术学院党委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教工第二党支部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校级“双带头人”教师党支部书记工作室培育创建单位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9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化学与药学学院党委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化学与药学学院党委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校级党建标杆单位培训创建单位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教工第一党支部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leftChars="0" w:right="0" w:rightChars="0" w:firstLine="0" w:firstLineChars="0"/>
              <w:jc w:val="center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44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生命科学学院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生物技术系及生态学系本科生党支部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环境与资源学院党委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环境科学本科生党支部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体育与健康学院党委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理论党支部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校级“双带头人”教师党支部书记工作室培育创建单位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职业技术师范学院党委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旅游管理系本科生党支部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设计学院党委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设计学院党委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校级党建标杆单位培训创建单位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漓江学院党委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后勤保卫处党支部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9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机关党委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党委办公室/督查督办办公室、统战部党支部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纪委办/监察处/巡察办党支部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武装部/保卫处党支部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离退休党委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在职党支部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图书馆党总支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文化古籍党支部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后勤保障处/后勤服务集团党委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第五党支部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附属中学党委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宝贤中学党支部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附属外国语学校党委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第四党支部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94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出版社集团有限公司党委</w:t>
            </w: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出版社集团有限公司党委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校级党建标杆单位培训创建单位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0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广大教育党支部</w:t>
            </w:r>
          </w:p>
        </w:tc>
        <w:tc>
          <w:tcPr>
            <w:tcW w:w="3788" w:type="dxa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校级党建样板支部培育创建单位（重点项目）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sz w:val="32"/>
          <w:szCs w:val="32"/>
        </w:rPr>
      </w:pPr>
    </w:p>
    <w:p/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920DCC"/>
    <w:rsid w:val="3592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2021-06-07T05:34:00Z</dcterms:created>
  <dc:creator>菊子</dc:creator>
  <cp:lastModifiedBy>菊子</cp:lastModifiedBy>
  <dcterms:modified xsi:type="dcterms:W3CDTF">2021-06-07T05:35:03Z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0B49C520EFA8412588D2B77F7E79FDD7</vt:lpwstr>
  </property>
</Properties>
</file>