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hint="eastAsia" w:ascii="仿宋" w:hAnsi="仿宋" w:eastAsia="仿宋" w:cs="仿宋"/>
          <w:b/>
          <w:color w:val="000000"/>
          <w:kern w:val="0"/>
          <w:sz w:val="28"/>
          <w:szCs w:val="28"/>
          <w:lang w:val="en-US" w:eastAsia="zh-CN" w:bidi="en-US"/>
        </w:rPr>
      </w:pPr>
      <w:r>
        <w:rPr>
          <w:rFonts w:hint="eastAsia" w:ascii="仿宋" w:hAnsi="仿宋" w:eastAsia="仿宋" w:cs="仿宋"/>
          <w:b/>
          <w:color w:val="000000"/>
          <w:kern w:val="0"/>
          <w:sz w:val="28"/>
          <w:szCs w:val="28"/>
          <w:lang w:val="en-US" w:eastAsia="zh-CN" w:bidi="en-US"/>
        </w:rPr>
        <w:t>附件：拟转让专利简介</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adjustRightInd w:val="0"/>
        <w:snapToGrid w:val="0"/>
        <w:spacing w:line="400" w:lineRule="exact"/>
        <w:ind w:firstLine="480" w:firstLineChars="200"/>
        <w:rPr>
          <w:rFonts w:ascii="宋体" w:hAnsi="宋体"/>
          <w:b/>
          <w:bCs/>
          <w:color w:val="000000"/>
          <w:szCs w:val="21"/>
        </w:rPr>
      </w:pPr>
      <w:r>
        <w:rPr>
          <w:rFonts w:hint="eastAsia" w:ascii="仿宋" w:hAnsi="仿宋" w:eastAsia="仿宋" w:cs="仿宋"/>
          <w:color w:val="000000"/>
          <w:kern w:val="0"/>
          <w:sz w:val="24"/>
          <w:szCs w:val="24"/>
          <w:lang w:eastAsia="zh-CN" w:bidi="en-US"/>
        </w:rPr>
        <w:t>本发明涉及互联网技术领域，具体涉及一种物联网大规模时序数据访问控制方法。</w:t>
      </w:r>
    </w:p>
    <w:p>
      <w:pPr>
        <w:spacing w:line="440" w:lineRule="exact"/>
        <w:ind w:right="-338" w:rightChars="-161"/>
        <w:rPr>
          <w:rFonts w:hint="eastAsia" w:ascii="仿宋" w:hAnsi="仿宋" w:eastAsia="仿宋" w:cs="仿宋"/>
          <w:b/>
          <w:bCs/>
          <w:color w:val="000000"/>
          <w:kern w:val="0"/>
          <w:sz w:val="24"/>
          <w:szCs w:val="24"/>
          <w:lang w:eastAsia="zh-CN" w:bidi="en-US"/>
        </w:rPr>
      </w:pP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adjustRightInd w:val="0"/>
        <w:snapToGrid w:val="0"/>
        <w:spacing w:line="360" w:lineRule="auto"/>
        <w:ind w:firstLine="480" w:firstLineChars="200"/>
        <w:rPr>
          <w:rFonts w:ascii="宋体" w:hAnsi="宋体"/>
          <w:b/>
          <w:bCs/>
          <w:color w:val="000000"/>
          <w:szCs w:val="21"/>
        </w:rPr>
      </w:pPr>
      <w:r>
        <w:rPr>
          <w:rFonts w:hint="eastAsia" w:ascii="仿宋" w:hAnsi="仿宋" w:eastAsia="仿宋" w:cs="仿宋"/>
          <w:color w:val="000000"/>
          <w:kern w:val="0"/>
          <w:sz w:val="24"/>
          <w:szCs w:val="24"/>
          <w:lang w:eastAsia="zh-CN" w:bidi="en-US"/>
        </w:rPr>
        <w:t>近年来，我们见证了物联网行业的快速发展，物联网智能设备也在不断地融入到我们的生活中，例如智能家居、车联网、可穿戴设备等。物联网设备采集了大量基于时间的隐私数据，我们称之为时序数据。目前这些物联网设备采集的隐私数据都由服务提供商进行管理和存储，服务提供商将其存储于服务商的存储设备或基于云的数据分析服务系统中。数据所有者缺少对隐私数据的完全控制权，且服务提供商和第三方云存储服务机构都可能存在读取、贩卖和泄露隐私数据的行为，从而存在未经数据所有者许可的情况下泄露隐私数据的风险，这引起了公众对数据隐私保护的强烈欲望。</w:t>
      </w: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本发明所要解决的是现有时序数据所面临的数据隐私保护问题，提供一种物联网大规模时序数据访问控制方法。</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与现有技术相比，本发明具有如下特点:</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1、采用密钥生成树生成和管理海量对称加密密钥，通过对称加密处理大规模时序数据，实现了大规模物联网时序数据的快速加密，保证了数据的端到端的安全性。此外本发明可以在资源受限的物联网设备上运行。</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2、数据所有者可以通过灵活的共享密钥生成树内部节点的hash值，并自定义访问控制策略，以实现数据的细粒度共享。这种共享密钥派生树内部节点hash值的方式极大的降低了对称密钥的传输和存储成本。数据消费者可根据该hash值本地计算出所需的全部对称密钥。</w:t>
      </w:r>
    </w:p>
    <w:p>
      <w:pPr>
        <w:adjustRightInd w:val="0"/>
        <w:snapToGrid w:val="0"/>
        <w:spacing w:line="360" w:lineRule="auto"/>
        <w:ind w:firstLine="480" w:firstLineChars="200"/>
        <w:rPr>
          <w:rFonts w:hint="default" w:ascii="仿宋" w:hAnsi="仿宋" w:eastAsia="仿宋" w:cs="仿宋"/>
          <w:color w:val="000000"/>
          <w:kern w:val="0"/>
          <w:sz w:val="24"/>
          <w:szCs w:val="24"/>
          <w:lang w:val="en-US" w:eastAsia="zh-CN" w:bidi="en-US"/>
        </w:rPr>
      </w:pPr>
      <w:bookmarkStart w:id="0" w:name="_GoBack"/>
      <w:bookmarkEnd w:id="0"/>
      <w:r>
        <w:rPr>
          <w:rFonts w:hint="eastAsia" w:ascii="仿宋" w:hAnsi="仿宋" w:eastAsia="仿宋" w:cs="仿宋"/>
          <w:color w:val="000000"/>
          <w:kern w:val="0"/>
          <w:sz w:val="24"/>
          <w:szCs w:val="24"/>
          <w:lang w:val="en-US" w:eastAsia="zh-CN" w:bidi="en-US"/>
        </w:rPr>
        <w:t>3、采用了可穿透属性加密算法，数据消费者可以在不与密钥生成器通信的情况下，使用标签t对已有密钥进行穿透，从而产生新的密钥，即使当前密钥泄露，也能保证数据的前向安全和后向安全。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MxOTg2ZTY4YjJiYzY2ZTBiNTJiYjYzODVhMTUzNTMifQ=="/>
  </w:docVars>
  <w:rsids>
    <w:rsidRoot w:val="007E496D"/>
    <w:rsid w:val="00086FE4"/>
    <w:rsid w:val="001E206D"/>
    <w:rsid w:val="002471E4"/>
    <w:rsid w:val="002A1B11"/>
    <w:rsid w:val="00360234"/>
    <w:rsid w:val="00371580"/>
    <w:rsid w:val="003E0AB2"/>
    <w:rsid w:val="003E2E4B"/>
    <w:rsid w:val="00421187"/>
    <w:rsid w:val="0052429A"/>
    <w:rsid w:val="005A713B"/>
    <w:rsid w:val="00621FA7"/>
    <w:rsid w:val="00694649"/>
    <w:rsid w:val="00712815"/>
    <w:rsid w:val="00760859"/>
    <w:rsid w:val="007E496D"/>
    <w:rsid w:val="00855292"/>
    <w:rsid w:val="008C7B0A"/>
    <w:rsid w:val="009E0B77"/>
    <w:rsid w:val="00A44548"/>
    <w:rsid w:val="00B07115"/>
    <w:rsid w:val="00B30344"/>
    <w:rsid w:val="00EA637E"/>
    <w:rsid w:val="00F44AE2"/>
    <w:rsid w:val="06056F58"/>
    <w:rsid w:val="178C749F"/>
    <w:rsid w:val="269B10DC"/>
    <w:rsid w:val="2BC84A3E"/>
    <w:rsid w:val="387E494D"/>
    <w:rsid w:val="3B306A7D"/>
    <w:rsid w:val="43CC72AC"/>
    <w:rsid w:val="55FC2F83"/>
    <w:rsid w:val="595F646B"/>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678</Words>
  <Characters>687</Characters>
  <Lines>7</Lines>
  <Paragraphs>2</Paragraphs>
  <TotalTime>27</TotalTime>
  <ScaleCrop>false</ScaleCrop>
  <LinksUpToDate>false</LinksUpToDate>
  <CharactersWithSpaces>706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2022-11-07T06:46:52Z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D9599A7CF0B841D4B4F01888A4E3D814</vt:lpwstr>
  </property>
</Properties>
</file>