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3B189C">
      <w:pPr>
        <w:jc w:val="center"/>
        <w:rPr>
          <w:rFonts w:hint="eastAsia"/>
          <w:b/>
          <w:sz w:val="30"/>
          <w:szCs w:val="30"/>
          <w:lang w:val="en-US" w:eastAsia="zh-CN"/>
        </w:rPr>
      </w:pPr>
      <w:r>
        <w:rPr>
          <w:rFonts w:hint="eastAsia"/>
          <w:b/>
          <w:sz w:val="30"/>
          <w:szCs w:val="30"/>
        </w:rPr>
        <w:t>202</w:t>
      </w:r>
      <w:r>
        <w:rPr>
          <w:rFonts w:hint="eastAsia"/>
          <w:b/>
          <w:sz w:val="30"/>
          <w:szCs w:val="30"/>
          <w:lang w:val="en-US" w:eastAsia="zh-CN"/>
        </w:rPr>
        <w:t>5</w:t>
      </w:r>
      <w:r>
        <w:rPr>
          <w:rFonts w:hint="eastAsia"/>
          <w:b/>
          <w:sz w:val="30"/>
          <w:szCs w:val="30"/>
        </w:rPr>
        <w:t>-202</w:t>
      </w:r>
      <w:r>
        <w:rPr>
          <w:rFonts w:hint="eastAsia"/>
          <w:b/>
          <w:sz w:val="30"/>
          <w:szCs w:val="30"/>
          <w:lang w:val="en-US" w:eastAsia="zh-CN"/>
        </w:rPr>
        <w:t>6</w:t>
      </w:r>
      <w:r>
        <w:rPr>
          <w:rFonts w:hint="eastAsia"/>
          <w:b/>
          <w:sz w:val="30"/>
          <w:szCs w:val="30"/>
        </w:rPr>
        <w:t>学年第一学期开学实验室安全检查</w:t>
      </w:r>
      <w:r>
        <w:rPr>
          <w:rFonts w:hint="eastAsia"/>
          <w:b/>
          <w:sz w:val="30"/>
          <w:szCs w:val="30"/>
          <w:lang w:val="en-US" w:eastAsia="zh-CN"/>
        </w:rPr>
        <w:t>重点情况记录表</w:t>
      </w:r>
    </w:p>
    <w:p w14:paraId="77815BD6">
      <w:pPr>
        <w:jc w:val="left"/>
        <w:rPr>
          <w:rFonts w:hint="eastAsia"/>
          <w:b/>
          <w:sz w:val="24"/>
          <w:szCs w:val="24"/>
          <w:lang w:val="en-US" w:eastAsia="zh-CN"/>
        </w:rPr>
      </w:pPr>
    </w:p>
    <w:p w14:paraId="578581D9">
      <w:pPr>
        <w:jc w:val="left"/>
        <w:rPr>
          <w:rFonts w:hint="default"/>
          <w:b/>
          <w:sz w:val="24"/>
          <w:szCs w:val="24"/>
          <w:lang w:val="en-US" w:eastAsia="zh-CN"/>
        </w:rPr>
      </w:pPr>
      <w:r>
        <w:rPr>
          <w:rFonts w:hint="eastAsia"/>
          <w:b/>
          <w:sz w:val="24"/>
          <w:szCs w:val="24"/>
          <w:lang w:val="en-US" w:eastAsia="zh-CN"/>
        </w:rPr>
        <w:t>受检单位：</w:t>
      </w:r>
      <w:r>
        <w:rPr>
          <w:rFonts w:hint="eastAsia"/>
          <w:b/>
          <w:sz w:val="24"/>
          <w:szCs w:val="24"/>
          <w:u w:val="single"/>
          <w:lang w:val="en-US" w:eastAsia="zh-CN"/>
        </w:rPr>
        <w:t xml:space="preserve">                </w:t>
      </w:r>
      <w:r>
        <w:rPr>
          <w:rFonts w:hint="eastAsia"/>
          <w:b/>
          <w:sz w:val="24"/>
          <w:szCs w:val="24"/>
          <w:lang w:val="en-US" w:eastAsia="zh-CN"/>
        </w:rPr>
        <w:t xml:space="preserve">                                                    检查人员（签名）：</w:t>
      </w:r>
      <w:bookmarkStart w:id="0" w:name="_GoBack"/>
      <w:bookmarkEnd w:id="0"/>
    </w:p>
    <w:tbl>
      <w:tblPr>
        <w:tblStyle w:val="3"/>
        <w:tblW w:w="14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gridCol w:w="6500"/>
        <w:gridCol w:w="1350"/>
        <w:gridCol w:w="4225"/>
      </w:tblGrid>
      <w:tr w14:paraId="4FF67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2212" w:type="dxa"/>
            <w:vAlign w:val="center"/>
          </w:tcPr>
          <w:p w14:paraId="7A3E9676">
            <w:pPr>
              <w:jc w:val="center"/>
              <w:rPr>
                <w:rFonts w:hint="default"/>
                <w:b/>
                <w:sz w:val="24"/>
                <w:szCs w:val="24"/>
                <w:vertAlign w:val="baseline"/>
                <w:lang w:val="en-US" w:eastAsia="zh-CN"/>
              </w:rPr>
            </w:pPr>
            <w:r>
              <w:rPr>
                <w:rFonts w:hint="eastAsia"/>
                <w:b/>
                <w:sz w:val="24"/>
                <w:szCs w:val="24"/>
                <w:vertAlign w:val="baseline"/>
                <w:lang w:val="en-US" w:eastAsia="zh-CN"/>
              </w:rPr>
              <w:t>检查重点</w:t>
            </w:r>
          </w:p>
        </w:tc>
        <w:tc>
          <w:tcPr>
            <w:tcW w:w="6500" w:type="dxa"/>
            <w:vAlign w:val="center"/>
          </w:tcPr>
          <w:p w14:paraId="35157901">
            <w:pPr>
              <w:jc w:val="center"/>
              <w:rPr>
                <w:rFonts w:hint="default"/>
                <w:b/>
                <w:sz w:val="24"/>
                <w:szCs w:val="24"/>
                <w:vertAlign w:val="baseline"/>
                <w:lang w:val="en-US" w:eastAsia="zh-CN"/>
              </w:rPr>
            </w:pPr>
            <w:r>
              <w:rPr>
                <w:rFonts w:hint="eastAsia"/>
                <w:b/>
                <w:sz w:val="24"/>
                <w:szCs w:val="24"/>
                <w:vertAlign w:val="baseline"/>
                <w:lang w:val="en-US" w:eastAsia="zh-CN"/>
              </w:rPr>
              <w:t>检查内容</w:t>
            </w:r>
          </w:p>
        </w:tc>
        <w:tc>
          <w:tcPr>
            <w:tcW w:w="1350" w:type="dxa"/>
            <w:vAlign w:val="center"/>
          </w:tcPr>
          <w:p w14:paraId="638214D6">
            <w:pPr>
              <w:jc w:val="center"/>
              <w:rPr>
                <w:rFonts w:hint="default"/>
                <w:b/>
                <w:sz w:val="24"/>
                <w:szCs w:val="24"/>
                <w:vertAlign w:val="baseline"/>
                <w:lang w:val="en-US" w:eastAsia="zh-CN"/>
              </w:rPr>
            </w:pPr>
            <w:r>
              <w:rPr>
                <w:rFonts w:hint="eastAsia"/>
                <w:b/>
                <w:sz w:val="24"/>
                <w:szCs w:val="24"/>
                <w:vertAlign w:val="baseline"/>
                <w:lang w:val="en-US" w:eastAsia="zh-CN"/>
              </w:rPr>
              <w:t>检查结果</w:t>
            </w:r>
          </w:p>
        </w:tc>
        <w:tc>
          <w:tcPr>
            <w:tcW w:w="4225" w:type="dxa"/>
            <w:vAlign w:val="center"/>
          </w:tcPr>
          <w:p w14:paraId="724CB9C2">
            <w:pPr>
              <w:jc w:val="center"/>
              <w:rPr>
                <w:rFonts w:hint="default"/>
                <w:b/>
                <w:sz w:val="24"/>
                <w:szCs w:val="24"/>
                <w:vertAlign w:val="baseline"/>
                <w:lang w:val="en-US" w:eastAsia="zh-CN"/>
              </w:rPr>
            </w:pPr>
            <w:r>
              <w:rPr>
                <w:rFonts w:hint="eastAsia"/>
                <w:b/>
                <w:sz w:val="24"/>
                <w:szCs w:val="24"/>
                <w:vertAlign w:val="baseline"/>
                <w:lang w:val="en-US" w:eastAsia="zh-CN"/>
              </w:rPr>
              <w:t>检查情况说明</w:t>
            </w:r>
          </w:p>
        </w:tc>
      </w:tr>
      <w:tr w14:paraId="175D9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restart"/>
            <w:vAlign w:val="center"/>
          </w:tcPr>
          <w:p w14:paraId="3E6013ED">
            <w:pPr>
              <w:jc w:val="center"/>
              <w:rPr>
                <w:rFonts w:hint="default"/>
                <w:b/>
                <w:sz w:val="21"/>
                <w:szCs w:val="21"/>
                <w:vertAlign w:val="baseline"/>
                <w:lang w:val="en-US" w:eastAsia="zh-CN"/>
              </w:rPr>
            </w:pPr>
            <w:r>
              <w:rPr>
                <w:rFonts w:hint="eastAsia" w:cs="Times New Roman" w:asciiTheme="minorEastAsia" w:hAnsiTheme="minorEastAsia"/>
                <w:sz w:val="21"/>
                <w:szCs w:val="21"/>
              </w:rPr>
              <w:t>落实实验室安全责任体系情况</w:t>
            </w:r>
          </w:p>
        </w:tc>
        <w:tc>
          <w:tcPr>
            <w:tcW w:w="6500" w:type="dxa"/>
            <w:vAlign w:val="center"/>
          </w:tcPr>
          <w:p w14:paraId="3A21BE77">
            <w:pPr>
              <w:jc w:val="left"/>
              <w:rPr>
                <w:rFonts w:hint="default"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1.是否成立由学院（部）党政负责人、分管实验室安全的领导等组成的实验室安全管理工作领导机构。（查看学院（部）公文）</w:t>
            </w:r>
          </w:p>
        </w:tc>
        <w:tc>
          <w:tcPr>
            <w:tcW w:w="1350" w:type="dxa"/>
            <w:vAlign w:val="center"/>
          </w:tcPr>
          <w:p w14:paraId="14DABC5C">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638A988F">
            <w:pPr>
              <w:jc w:val="both"/>
              <w:rPr>
                <w:rFonts w:hint="default"/>
                <w:b w:val="0"/>
                <w:bCs/>
                <w:sz w:val="21"/>
                <w:szCs w:val="21"/>
                <w:vertAlign w:val="baseline"/>
                <w:lang w:val="en-US" w:eastAsia="zh-CN"/>
              </w:rPr>
            </w:pPr>
            <w:r>
              <w:rPr>
                <w:rFonts w:hint="eastAsia"/>
                <w:b w:val="0"/>
                <w:bCs/>
                <w:sz w:val="21"/>
                <w:szCs w:val="21"/>
                <w:vertAlign w:val="baseline"/>
                <w:lang w:val="en-US" w:eastAsia="zh-CN"/>
              </w:rPr>
              <w:t>学院（部）文件名称：</w:t>
            </w:r>
          </w:p>
        </w:tc>
      </w:tr>
      <w:tr w14:paraId="107D2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continue"/>
            <w:vAlign w:val="center"/>
          </w:tcPr>
          <w:p w14:paraId="68D339A6">
            <w:pPr>
              <w:jc w:val="center"/>
              <w:rPr>
                <w:rFonts w:hint="default"/>
                <w:b/>
                <w:sz w:val="21"/>
                <w:szCs w:val="21"/>
                <w:vertAlign w:val="baseline"/>
                <w:lang w:val="en-US" w:eastAsia="zh-CN"/>
              </w:rPr>
            </w:pPr>
          </w:p>
        </w:tc>
        <w:tc>
          <w:tcPr>
            <w:tcW w:w="6500" w:type="dxa"/>
            <w:vAlign w:val="center"/>
          </w:tcPr>
          <w:p w14:paraId="0D8F400D">
            <w:pPr>
              <w:jc w:val="left"/>
              <w:rPr>
                <w:rFonts w:hint="default"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2.学院（部）、实验房间负责人、实验操作人员是否已签订三级实验室安全责任书。（查看安全责任书原件）</w:t>
            </w:r>
          </w:p>
        </w:tc>
        <w:tc>
          <w:tcPr>
            <w:tcW w:w="1350" w:type="dxa"/>
            <w:vAlign w:val="center"/>
          </w:tcPr>
          <w:p w14:paraId="3EBA5241">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496EE643">
            <w:pPr>
              <w:jc w:val="both"/>
              <w:rPr>
                <w:rFonts w:hint="default"/>
                <w:b w:val="0"/>
                <w:bCs/>
                <w:sz w:val="21"/>
                <w:szCs w:val="21"/>
                <w:vertAlign w:val="baseline"/>
                <w:lang w:val="en-US" w:eastAsia="zh-CN"/>
              </w:rPr>
            </w:pPr>
          </w:p>
        </w:tc>
      </w:tr>
      <w:tr w14:paraId="53554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continue"/>
            <w:vAlign w:val="center"/>
          </w:tcPr>
          <w:p w14:paraId="2A25E1DE">
            <w:pPr>
              <w:jc w:val="center"/>
              <w:rPr>
                <w:rFonts w:hint="default"/>
                <w:b/>
                <w:sz w:val="21"/>
                <w:szCs w:val="21"/>
                <w:vertAlign w:val="baseline"/>
                <w:lang w:val="en-US" w:eastAsia="zh-CN"/>
              </w:rPr>
            </w:pPr>
          </w:p>
        </w:tc>
        <w:tc>
          <w:tcPr>
            <w:tcW w:w="6500" w:type="dxa"/>
            <w:vAlign w:val="center"/>
          </w:tcPr>
          <w:p w14:paraId="4E94F61C">
            <w:pPr>
              <w:jc w:val="left"/>
              <w:rPr>
                <w:rFonts w:hint="default"/>
                <w:b/>
                <w:sz w:val="21"/>
                <w:szCs w:val="21"/>
                <w:vertAlign w:val="baseline"/>
                <w:lang w:val="en-US" w:eastAsia="zh-CN"/>
              </w:rPr>
            </w:pPr>
            <w:r>
              <w:rPr>
                <w:rFonts w:hint="eastAsia" w:cs="Times New Roman" w:asciiTheme="minorEastAsia" w:hAnsiTheme="minorEastAsia"/>
                <w:sz w:val="21"/>
                <w:szCs w:val="21"/>
                <w:lang w:val="en-US" w:eastAsia="zh-CN"/>
              </w:rPr>
              <w:t>3.是否成立由学院（部）相关领导、实验室安全管理人员、实验室负责人等组成的实验室安全工作队伍。（查看学院（部）公文）</w:t>
            </w:r>
          </w:p>
        </w:tc>
        <w:tc>
          <w:tcPr>
            <w:tcW w:w="1350" w:type="dxa"/>
            <w:vAlign w:val="center"/>
          </w:tcPr>
          <w:p w14:paraId="18291B77">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15E9B8AE">
            <w:pPr>
              <w:jc w:val="both"/>
              <w:rPr>
                <w:rFonts w:hint="default"/>
                <w:b w:val="0"/>
                <w:bCs/>
                <w:sz w:val="21"/>
                <w:szCs w:val="21"/>
                <w:vertAlign w:val="baseline"/>
                <w:lang w:val="en-US" w:eastAsia="zh-CN"/>
              </w:rPr>
            </w:pPr>
            <w:r>
              <w:rPr>
                <w:rFonts w:hint="eastAsia"/>
                <w:b w:val="0"/>
                <w:bCs/>
                <w:sz w:val="21"/>
                <w:szCs w:val="21"/>
                <w:vertAlign w:val="baseline"/>
                <w:lang w:val="en-US" w:eastAsia="zh-CN"/>
              </w:rPr>
              <w:t>学院（部）文件名称：</w:t>
            </w:r>
          </w:p>
        </w:tc>
      </w:tr>
      <w:tr w14:paraId="56903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restart"/>
            <w:vAlign w:val="center"/>
          </w:tcPr>
          <w:p w14:paraId="2B8AE0A6">
            <w:pPr>
              <w:jc w:val="center"/>
              <w:rPr>
                <w:rFonts w:hint="default"/>
                <w:b/>
                <w:sz w:val="21"/>
                <w:szCs w:val="21"/>
                <w:vertAlign w:val="baseline"/>
                <w:lang w:val="en-US" w:eastAsia="zh-CN"/>
              </w:rPr>
            </w:pPr>
            <w:r>
              <w:rPr>
                <w:rFonts w:hint="eastAsia" w:cs="Times New Roman" w:asciiTheme="minorEastAsia" w:hAnsiTheme="minorEastAsia"/>
                <w:sz w:val="21"/>
                <w:szCs w:val="21"/>
              </w:rPr>
              <w:t>落实实验室安全分类分级管理和重要危险源管控情况</w:t>
            </w:r>
          </w:p>
        </w:tc>
        <w:tc>
          <w:tcPr>
            <w:tcW w:w="6500" w:type="dxa"/>
            <w:vAlign w:val="center"/>
          </w:tcPr>
          <w:p w14:paraId="512C05F7">
            <w:pPr>
              <w:jc w:val="left"/>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1.学院（部）是否有明确的实验室安全分类分级清单，清单包含各实验房间类别、级别、实验室负责人、重要危险源等信息。（查看学院（部）实验室分类分级清单）</w:t>
            </w:r>
          </w:p>
        </w:tc>
        <w:tc>
          <w:tcPr>
            <w:tcW w:w="1350" w:type="dxa"/>
            <w:vAlign w:val="center"/>
          </w:tcPr>
          <w:p w14:paraId="1EE131A9">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12ED3672">
            <w:pPr>
              <w:jc w:val="both"/>
              <w:rPr>
                <w:rFonts w:hint="eastAsia"/>
                <w:b w:val="0"/>
                <w:bCs/>
                <w:sz w:val="21"/>
                <w:szCs w:val="21"/>
                <w:vertAlign w:val="baseline"/>
                <w:lang w:val="en-US" w:eastAsia="zh-CN"/>
              </w:rPr>
            </w:pPr>
          </w:p>
        </w:tc>
      </w:tr>
      <w:tr w14:paraId="04A93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continue"/>
            <w:vAlign w:val="center"/>
          </w:tcPr>
          <w:p w14:paraId="3E67D683">
            <w:pPr>
              <w:jc w:val="center"/>
              <w:rPr>
                <w:rFonts w:hint="default"/>
                <w:b/>
                <w:sz w:val="21"/>
                <w:szCs w:val="21"/>
                <w:vertAlign w:val="baseline"/>
                <w:lang w:val="en-US" w:eastAsia="zh-CN"/>
              </w:rPr>
            </w:pPr>
          </w:p>
        </w:tc>
        <w:tc>
          <w:tcPr>
            <w:tcW w:w="6500" w:type="dxa"/>
            <w:vAlign w:val="center"/>
          </w:tcPr>
          <w:p w14:paraId="4ACEC9C1">
            <w:pPr>
              <w:jc w:val="left"/>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2.实验室分类分级情况是否根据实验室状态实行动态调整并备案。（查看学院（部）实验室分类分级调整记录）</w:t>
            </w:r>
          </w:p>
        </w:tc>
        <w:tc>
          <w:tcPr>
            <w:tcW w:w="1350" w:type="dxa"/>
            <w:vAlign w:val="center"/>
          </w:tcPr>
          <w:p w14:paraId="069424F2">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4678F61E">
            <w:pPr>
              <w:jc w:val="both"/>
              <w:rPr>
                <w:rFonts w:hint="eastAsia"/>
                <w:b w:val="0"/>
                <w:bCs/>
                <w:sz w:val="21"/>
                <w:szCs w:val="21"/>
                <w:vertAlign w:val="baseline"/>
                <w:lang w:val="en-US" w:eastAsia="zh-CN"/>
              </w:rPr>
            </w:pPr>
          </w:p>
        </w:tc>
      </w:tr>
      <w:tr w14:paraId="5EEB6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continue"/>
            <w:vAlign w:val="center"/>
          </w:tcPr>
          <w:p w14:paraId="15ED653B">
            <w:pPr>
              <w:jc w:val="center"/>
              <w:rPr>
                <w:rFonts w:hint="default"/>
                <w:b/>
                <w:sz w:val="21"/>
                <w:szCs w:val="21"/>
                <w:vertAlign w:val="baseline"/>
                <w:lang w:val="en-US" w:eastAsia="zh-CN"/>
              </w:rPr>
            </w:pPr>
          </w:p>
        </w:tc>
        <w:tc>
          <w:tcPr>
            <w:tcW w:w="6500" w:type="dxa"/>
            <w:vAlign w:val="center"/>
          </w:tcPr>
          <w:p w14:paraId="40045EAE">
            <w:pPr>
              <w:jc w:val="left"/>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3.学院（部）是否按照《广西师范大学实验室安全分类分级管理办法》（附件1）要求，对不同级别的实验室要求的检查频次开展安全检查</w:t>
            </w:r>
            <w:r>
              <w:rPr>
                <w:rFonts w:hint="eastAsia" w:cs="Times New Roman" w:asciiTheme="minorEastAsia" w:hAnsiTheme="minorEastAsia"/>
                <w:sz w:val="24"/>
                <w:szCs w:val="24"/>
                <w:lang w:val="en-US" w:eastAsia="zh-CN"/>
              </w:rPr>
              <w:t>。</w:t>
            </w:r>
            <w:r>
              <w:rPr>
                <w:rFonts w:hint="eastAsia" w:cs="Times New Roman" w:asciiTheme="minorEastAsia" w:hAnsiTheme="minorEastAsia"/>
                <w:sz w:val="21"/>
                <w:szCs w:val="21"/>
                <w:lang w:val="en-US" w:eastAsia="zh-CN"/>
              </w:rPr>
              <w:t>（查看学院（部）安全检查工作记录及隐患整改记录）</w:t>
            </w:r>
          </w:p>
        </w:tc>
        <w:tc>
          <w:tcPr>
            <w:tcW w:w="1350" w:type="dxa"/>
            <w:vAlign w:val="center"/>
          </w:tcPr>
          <w:p w14:paraId="4525D764">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25914061">
            <w:pPr>
              <w:jc w:val="both"/>
              <w:rPr>
                <w:rFonts w:hint="eastAsia"/>
                <w:b w:val="0"/>
                <w:bCs/>
                <w:sz w:val="21"/>
                <w:szCs w:val="21"/>
                <w:vertAlign w:val="baseline"/>
                <w:lang w:val="en-US" w:eastAsia="zh-CN"/>
              </w:rPr>
            </w:pPr>
            <w:r>
              <w:rPr>
                <w:rFonts w:hint="eastAsia"/>
                <w:b w:val="0"/>
                <w:bCs/>
                <w:sz w:val="21"/>
                <w:szCs w:val="21"/>
                <w:vertAlign w:val="baseline"/>
                <w:lang w:val="en-US" w:eastAsia="zh-CN"/>
              </w:rPr>
              <w:t>A级实验室1周1次（</w:t>
            </w:r>
            <w:r>
              <w:rPr>
                <w:rFonts w:hint="eastAsia" w:cs="Times New Roman" w:asciiTheme="minorEastAsia" w:hAnsiTheme="minorEastAsia"/>
                <w:b w:val="0"/>
                <w:bCs/>
                <w:sz w:val="21"/>
                <w:szCs w:val="21"/>
                <w:lang w:val="en-US" w:eastAsia="zh-CN"/>
              </w:rPr>
              <w:t>□是 □否</w:t>
            </w:r>
            <w:r>
              <w:rPr>
                <w:rFonts w:hint="eastAsia"/>
                <w:b w:val="0"/>
                <w:bCs/>
                <w:sz w:val="21"/>
                <w:szCs w:val="21"/>
                <w:vertAlign w:val="baseline"/>
                <w:lang w:val="en-US" w:eastAsia="zh-CN"/>
              </w:rPr>
              <w:t>）</w:t>
            </w:r>
          </w:p>
          <w:p w14:paraId="7AC9A870">
            <w:pPr>
              <w:jc w:val="both"/>
              <w:rPr>
                <w:rFonts w:hint="eastAsia"/>
                <w:b w:val="0"/>
                <w:bCs/>
                <w:sz w:val="21"/>
                <w:szCs w:val="21"/>
                <w:vertAlign w:val="baseline"/>
                <w:lang w:val="en-US" w:eastAsia="zh-CN"/>
              </w:rPr>
            </w:pPr>
            <w:r>
              <w:rPr>
                <w:rFonts w:hint="eastAsia"/>
                <w:b w:val="0"/>
                <w:bCs/>
                <w:sz w:val="21"/>
                <w:szCs w:val="21"/>
                <w:vertAlign w:val="baseline"/>
                <w:lang w:val="en-US" w:eastAsia="zh-CN"/>
              </w:rPr>
              <w:t>B级实验室1月1次（</w:t>
            </w:r>
            <w:r>
              <w:rPr>
                <w:rFonts w:hint="eastAsia" w:cs="Times New Roman" w:asciiTheme="minorEastAsia" w:hAnsiTheme="minorEastAsia"/>
                <w:b w:val="0"/>
                <w:bCs/>
                <w:sz w:val="21"/>
                <w:szCs w:val="21"/>
                <w:lang w:val="en-US" w:eastAsia="zh-CN"/>
              </w:rPr>
              <w:t>□是 □否</w:t>
            </w:r>
            <w:r>
              <w:rPr>
                <w:rFonts w:hint="eastAsia"/>
                <w:b w:val="0"/>
                <w:bCs/>
                <w:sz w:val="21"/>
                <w:szCs w:val="21"/>
                <w:vertAlign w:val="baseline"/>
                <w:lang w:val="en-US" w:eastAsia="zh-CN"/>
              </w:rPr>
              <w:t>）</w:t>
            </w:r>
          </w:p>
          <w:p w14:paraId="22D5E134">
            <w:pPr>
              <w:jc w:val="both"/>
              <w:rPr>
                <w:rFonts w:hint="eastAsia"/>
                <w:b w:val="0"/>
                <w:bCs/>
                <w:sz w:val="21"/>
                <w:szCs w:val="21"/>
                <w:vertAlign w:val="baseline"/>
                <w:lang w:val="en-US" w:eastAsia="zh-CN"/>
              </w:rPr>
            </w:pPr>
            <w:r>
              <w:rPr>
                <w:rFonts w:hint="eastAsia"/>
                <w:b w:val="0"/>
                <w:bCs/>
                <w:sz w:val="21"/>
                <w:szCs w:val="21"/>
                <w:vertAlign w:val="baseline"/>
                <w:lang w:val="en-US" w:eastAsia="zh-CN"/>
              </w:rPr>
              <w:t>C级实验室每季度1次（</w:t>
            </w:r>
            <w:r>
              <w:rPr>
                <w:rFonts w:hint="eastAsia" w:cs="Times New Roman" w:asciiTheme="minorEastAsia" w:hAnsiTheme="minorEastAsia"/>
                <w:b w:val="0"/>
                <w:bCs/>
                <w:sz w:val="21"/>
                <w:szCs w:val="21"/>
                <w:lang w:val="en-US" w:eastAsia="zh-CN"/>
              </w:rPr>
              <w:t>□是 □否</w:t>
            </w:r>
            <w:r>
              <w:rPr>
                <w:rFonts w:hint="eastAsia"/>
                <w:b w:val="0"/>
                <w:bCs/>
                <w:sz w:val="21"/>
                <w:szCs w:val="21"/>
                <w:vertAlign w:val="baseline"/>
                <w:lang w:val="en-US" w:eastAsia="zh-CN"/>
              </w:rPr>
              <w:t>）</w:t>
            </w:r>
          </w:p>
          <w:p w14:paraId="52D985CF">
            <w:pPr>
              <w:jc w:val="both"/>
              <w:rPr>
                <w:rFonts w:hint="eastAsia"/>
                <w:b w:val="0"/>
                <w:bCs/>
                <w:sz w:val="21"/>
                <w:szCs w:val="21"/>
                <w:vertAlign w:val="baseline"/>
                <w:lang w:val="en-US" w:eastAsia="zh-CN"/>
              </w:rPr>
            </w:pPr>
            <w:r>
              <w:rPr>
                <w:rFonts w:hint="eastAsia"/>
                <w:b w:val="0"/>
                <w:bCs/>
                <w:sz w:val="21"/>
                <w:szCs w:val="21"/>
                <w:vertAlign w:val="baseline"/>
                <w:lang w:val="en-US" w:eastAsia="zh-CN"/>
              </w:rPr>
              <w:t>D级实验室半年1次（</w:t>
            </w:r>
            <w:r>
              <w:rPr>
                <w:rFonts w:hint="eastAsia" w:cs="Times New Roman" w:asciiTheme="minorEastAsia" w:hAnsiTheme="minorEastAsia"/>
                <w:b w:val="0"/>
                <w:bCs/>
                <w:sz w:val="21"/>
                <w:szCs w:val="21"/>
                <w:lang w:val="en-US" w:eastAsia="zh-CN"/>
              </w:rPr>
              <w:t>□是 □否</w:t>
            </w:r>
            <w:r>
              <w:rPr>
                <w:rFonts w:hint="eastAsia"/>
                <w:b w:val="0"/>
                <w:bCs/>
                <w:sz w:val="21"/>
                <w:szCs w:val="21"/>
                <w:vertAlign w:val="baseline"/>
                <w:lang w:val="en-US" w:eastAsia="zh-CN"/>
              </w:rPr>
              <w:t>）</w:t>
            </w:r>
          </w:p>
          <w:p w14:paraId="599AB47D">
            <w:pPr>
              <w:jc w:val="both"/>
              <w:rPr>
                <w:rFonts w:hint="default"/>
                <w:b w:val="0"/>
                <w:bCs/>
                <w:sz w:val="21"/>
                <w:szCs w:val="21"/>
                <w:vertAlign w:val="baseline"/>
                <w:lang w:val="en-US" w:eastAsia="zh-CN"/>
              </w:rPr>
            </w:pPr>
            <w:r>
              <w:rPr>
                <w:rFonts w:hint="eastAsia"/>
                <w:b w:val="0"/>
                <w:bCs/>
                <w:sz w:val="21"/>
                <w:szCs w:val="21"/>
                <w:vertAlign w:val="baseline"/>
                <w:lang w:val="en-US" w:eastAsia="zh-CN"/>
              </w:rPr>
              <w:t>隐患整改记录规范齐全（</w:t>
            </w:r>
            <w:r>
              <w:rPr>
                <w:rFonts w:hint="eastAsia" w:cs="Times New Roman" w:asciiTheme="minorEastAsia" w:hAnsiTheme="minorEastAsia"/>
                <w:b w:val="0"/>
                <w:bCs/>
                <w:sz w:val="21"/>
                <w:szCs w:val="21"/>
                <w:lang w:val="en-US" w:eastAsia="zh-CN"/>
              </w:rPr>
              <w:t>□是 □否</w:t>
            </w:r>
            <w:r>
              <w:rPr>
                <w:rFonts w:hint="eastAsia"/>
                <w:b w:val="0"/>
                <w:bCs/>
                <w:sz w:val="21"/>
                <w:szCs w:val="21"/>
                <w:vertAlign w:val="baseline"/>
                <w:lang w:val="en-US" w:eastAsia="zh-CN"/>
              </w:rPr>
              <w:t>）</w:t>
            </w:r>
          </w:p>
        </w:tc>
      </w:tr>
      <w:tr w14:paraId="3B205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Align w:val="center"/>
          </w:tcPr>
          <w:p w14:paraId="7663F2C1">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实验室安全管理制度体系建设</w:t>
            </w:r>
          </w:p>
        </w:tc>
        <w:tc>
          <w:tcPr>
            <w:tcW w:w="6500" w:type="dxa"/>
            <w:vAlign w:val="center"/>
          </w:tcPr>
          <w:p w14:paraId="273E2B46">
            <w:pPr>
              <w:rPr>
                <w:rFonts w:hint="eastAsia"/>
                <w:lang w:val="en-US" w:eastAsia="zh-CN"/>
              </w:rPr>
            </w:pPr>
            <w:r>
              <w:rPr>
                <w:rFonts w:hint="eastAsia"/>
                <w:lang w:val="en-US" w:eastAsia="zh-CN"/>
              </w:rPr>
              <w:t>管理制度应包括责任体系、队伍建设、安全制度、奖惩、教育培训、安全检查、隐患整改、事故调查与处理、专业安全、其他相关的常规或阶段性工作等。</w:t>
            </w:r>
          </w:p>
        </w:tc>
        <w:tc>
          <w:tcPr>
            <w:tcW w:w="1350" w:type="dxa"/>
            <w:vAlign w:val="center"/>
          </w:tcPr>
          <w:p w14:paraId="4CC98E40">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63D36AF9">
            <w:pPr>
              <w:jc w:val="both"/>
              <w:rPr>
                <w:rFonts w:hint="default"/>
                <w:b w:val="0"/>
                <w:bCs/>
                <w:sz w:val="21"/>
                <w:szCs w:val="21"/>
                <w:vertAlign w:val="baseline"/>
                <w:lang w:val="en-US" w:eastAsia="zh-CN"/>
              </w:rPr>
            </w:pPr>
            <w:r>
              <w:rPr>
                <w:rFonts w:hint="eastAsia"/>
                <w:b w:val="0"/>
                <w:bCs/>
                <w:sz w:val="21"/>
                <w:szCs w:val="21"/>
                <w:vertAlign w:val="baseline"/>
                <w:lang w:val="en-US" w:eastAsia="zh-CN"/>
              </w:rPr>
              <w:t>学院（部）管理制度清单：</w:t>
            </w:r>
          </w:p>
        </w:tc>
      </w:tr>
      <w:tr w14:paraId="6B5C2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restart"/>
            <w:vAlign w:val="center"/>
          </w:tcPr>
          <w:p w14:paraId="22FE58E3">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安全应急制度建设与应急演练</w:t>
            </w:r>
          </w:p>
        </w:tc>
        <w:tc>
          <w:tcPr>
            <w:tcW w:w="6500" w:type="dxa"/>
            <w:vAlign w:val="center"/>
          </w:tcPr>
          <w:p w14:paraId="57B0A152">
            <w:pPr>
              <w:jc w:val="left"/>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1.学院（部）针对本单位实验室可能突发的紧急情况，是否分别制定了对应的应急预案。（查看学院（部）应急预案）</w:t>
            </w:r>
          </w:p>
        </w:tc>
        <w:tc>
          <w:tcPr>
            <w:tcW w:w="1350" w:type="dxa"/>
            <w:vAlign w:val="center"/>
          </w:tcPr>
          <w:p w14:paraId="6F7CB670">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0BD54317">
            <w:pPr>
              <w:jc w:val="both"/>
              <w:rPr>
                <w:rFonts w:hint="eastAsia"/>
                <w:b w:val="0"/>
                <w:bCs/>
                <w:sz w:val="21"/>
                <w:szCs w:val="21"/>
                <w:vertAlign w:val="baseline"/>
                <w:lang w:val="en-US" w:eastAsia="zh-CN"/>
              </w:rPr>
            </w:pPr>
            <w:r>
              <w:rPr>
                <w:rFonts w:hint="eastAsia"/>
                <w:b w:val="0"/>
                <w:bCs/>
                <w:sz w:val="21"/>
                <w:szCs w:val="21"/>
                <w:vertAlign w:val="baseline"/>
                <w:lang w:val="en-US" w:eastAsia="zh-CN"/>
              </w:rPr>
              <w:t>学院（部）应急预案清单：</w:t>
            </w:r>
          </w:p>
        </w:tc>
      </w:tr>
      <w:tr w14:paraId="42899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continue"/>
            <w:vAlign w:val="center"/>
          </w:tcPr>
          <w:p w14:paraId="7834555F">
            <w:pPr>
              <w:jc w:val="center"/>
              <w:rPr>
                <w:rFonts w:hint="default"/>
                <w:b/>
                <w:sz w:val="21"/>
                <w:szCs w:val="21"/>
                <w:vertAlign w:val="baseline"/>
                <w:lang w:val="en-US" w:eastAsia="zh-CN"/>
              </w:rPr>
            </w:pPr>
          </w:p>
        </w:tc>
        <w:tc>
          <w:tcPr>
            <w:tcW w:w="6500" w:type="dxa"/>
            <w:vAlign w:val="center"/>
          </w:tcPr>
          <w:p w14:paraId="391E589F">
            <w:pPr>
              <w:jc w:val="left"/>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2.有重要危险源的A级和B级实验室，是否根据危险源的种类分别制定了本实验室的应急预案。（查看实验室应急预案）</w:t>
            </w:r>
          </w:p>
        </w:tc>
        <w:tc>
          <w:tcPr>
            <w:tcW w:w="1350" w:type="dxa"/>
            <w:vAlign w:val="center"/>
          </w:tcPr>
          <w:p w14:paraId="4DF03E3A">
            <w:pPr>
              <w:jc w:val="center"/>
              <w:rPr>
                <w:rFonts w:hint="default"/>
                <w:b/>
                <w:sz w:val="21"/>
                <w:szCs w:val="21"/>
                <w:vertAlign w:val="baseline"/>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233556C1">
            <w:pPr>
              <w:jc w:val="both"/>
              <w:rPr>
                <w:rFonts w:hint="eastAsia"/>
                <w:b w:val="0"/>
                <w:bCs/>
                <w:sz w:val="21"/>
                <w:szCs w:val="21"/>
                <w:vertAlign w:val="baseline"/>
                <w:lang w:val="en-US" w:eastAsia="zh-CN"/>
              </w:rPr>
            </w:pPr>
          </w:p>
        </w:tc>
      </w:tr>
      <w:tr w14:paraId="2A690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12" w:type="dxa"/>
            <w:vMerge w:val="continue"/>
            <w:vAlign w:val="center"/>
          </w:tcPr>
          <w:p w14:paraId="760ABDC9">
            <w:pPr>
              <w:jc w:val="center"/>
              <w:rPr>
                <w:rFonts w:hint="default"/>
                <w:b/>
                <w:sz w:val="21"/>
                <w:szCs w:val="21"/>
                <w:vertAlign w:val="baseline"/>
                <w:lang w:val="en-US" w:eastAsia="zh-CN"/>
              </w:rPr>
            </w:pPr>
          </w:p>
        </w:tc>
        <w:tc>
          <w:tcPr>
            <w:tcW w:w="6500" w:type="dxa"/>
            <w:vAlign w:val="center"/>
          </w:tcPr>
          <w:p w14:paraId="05D8A546">
            <w:pPr>
              <w:jc w:val="left"/>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3.学院（部）和实验室是否定期组织应急演练。（查看演练记录或新闻报道）</w:t>
            </w:r>
          </w:p>
        </w:tc>
        <w:tc>
          <w:tcPr>
            <w:tcW w:w="1350" w:type="dxa"/>
            <w:vAlign w:val="center"/>
          </w:tcPr>
          <w:p w14:paraId="40A1DE75">
            <w:pPr>
              <w:jc w:val="center"/>
              <w:rPr>
                <w:rFonts w:hint="eastAsia" w:cs="Times New Roman" w:asciiTheme="minorEastAsia" w:hAnsiTheme="minorEastAsia"/>
                <w:sz w:val="21"/>
                <w:szCs w:val="21"/>
                <w:lang w:val="en-US" w:eastAsia="zh-CN"/>
              </w:rPr>
            </w:pPr>
            <w:r>
              <w:rPr>
                <w:rFonts w:hint="eastAsia" w:cs="Times New Roman" w:asciiTheme="minorEastAsia" w:hAnsiTheme="minorEastAsia"/>
                <w:sz w:val="21"/>
                <w:szCs w:val="21"/>
                <w:lang w:val="en-US" w:eastAsia="zh-CN"/>
              </w:rPr>
              <w:t>□是 □否</w:t>
            </w:r>
          </w:p>
        </w:tc>
        <w:tc>
          <w:tcPr>
            <w:tcW w:w="4225" w:type="dxa"/>
            <w:vAlign w:val="top"/>
          </w:tcPr>
          <w:p w14:paraId="7121924F">
            <w:pPr>
              <w:jc w:val="both"/>
              <w:rPr>
                <w:rFonts w:hint="eastAsia"/>
                <w:b w:val="0"/>
                <w:bCs/>
                <w:sz w:val="21"/>
                <w:szCs w:val="21"/>
                <w:vertAlign w:val="baseline"/>
                <w:lang w:val="en-US" w:eastAsia="zh-CN"/>
              </w:rPr>
            </w:pPr>
          </w:p>
        </w:tc>
      </w:tr>
    </w:tbl>
    <w:p w14:paraId="055ADA3C">
      <w:pPr>
        <w:jc w:val="left"/>
        <w:rPr>
          <w:rFonts w:hint="default"/>
          <w:b w:val="0"/>
          <w:bCs/>
          <w:color w:val="FF0000"/>
          <w:sz w:val="24"/>
          <w:szCs w:val="24"/>
          <w:lang w:val="en-US" w:eastAsia="zh-CN"/>
        </w:rPr>
      </w:pPr>
      <w:r>
        <w:rPr>
          <w:rFonts w:hint="eastAsia"/>
          <w:b w:val="0"/>
          <w:bCs/>
          <w:color w:val="FF0000"/>
          <w:sz w:val="24"/>
          <w:szCs w:val="24"/>
          <w:lang w:val="en-US" w:eastAsia="zh-CN"/>
        </w:rPr>
        <w:t>注：本表格只填写学院（部）正式发布的文件、制度，自行组织的应急演练活动及各独立实验室制定的应急预案和开展的演练活动。学校发布的公文、科技处和学校其他管理部门牵头组织的各类培训和应急演练活动不填写此表。</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C64763"/>
    <w:rsid w:val="03080B1E"/>
    <w:rsid w:val="05C03CEF"/>
    <w:rsid w:val="0A286DCF"/>
    <w:rsid w:val="0B650B85"/>
    <w:rsid w:val="0DA75CE3"/>
    <w:rsid w:val="15E50ECA"/>
    <w:rsid w:val="1A044015"/>
    <w:rsid w:val="1A8361D6"/>
    <w:rsid w:val="1C9338F9"/>
    <w:rsid w:val="1C962103"/>
    <w:rsid w:val="1E943D2A"/>
    <w:rsid w:val="1F89782D"/>
    <w:rsid w:val="20F86C66"/>
    <w:rsid w:val="21B31E7D"/>
    <w:rsid w:val="236F4EA6"/>
    <w:rsid w:val="294842B1"/>
    <w:rsid w:val="2A752D5A"/>
    <w:rsid w:val="2CBC5046"/>
    <w:rsid w:val="2D796670"/>
    <w:rsid w:val="2DB13FE2"/>
    <w:rsid w:val="30B369AA"/>
    <w:rsid w:val="30CF0582"/>
    <w:rsid w:val="389A173B"/>
    <w:rsid w:val="40707817"/>
    <w:rsid w:val="4108712E"/>
    <w:rsid w:val="46957C1F"/>
    <w:rsid w:val="47BB36B5"/>
    <w:rsid w:val="48861F15"/>
    <w:rsid w:val="49237D32"/>
    <w:rsid w:val="49623E9B"/>
    <w:rsid w:val="533E06A6"/>
    <w:rsid w:val="55191A1B"/>
    <w:rsid w:val="577218B7"/>
    <w:rsid w:val="5F7420BA"/>
    <w:rsid w:val="6119799C"/>
    <w:rsid w:val="68C64763"/>
    <w:rsid w:val="69166546"/>
    <w:rsid w:val="6917406C"/>
    <w:rsid w:val="6B52582F"/>
    <w:rsid w:val="6BCB7ABB"/>
    <w:rsid w:val="6E364F94"/>
    <w:rsid w:val="7B015B51"/>
    <w:rsid w:val="7D3354C1"/>
    <w:rsid w:val="7EA95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981</Words>
  <Characters>998</Characters>
  <Lines>0</Lines>
  <Paragraphs>0</Paragraphs>
  <TotalTime>0</TotalTime>
  <ScaleCrop>false</ScaleCrop>
  <LinksUpToDate>false</LinksUpToDate>
  <CharactersWithSpaces>1083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2025-08-31T08:42:00Z</dcterms:created>
  <dc:creator>lenovo</dc:creator>
  <cp:lastModifiedBy>lenovo</cp:lastModifiedBy>
  <dcterms:modified xsi:type="dcterms:W3CDTF">2025-09-01T01:36:11Z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98151BA4061C4499BC46440F7CC2D19A_13</vt:lpwstr>
  </property>
  <property fmtid="{D5CDD505-2E9C-101B-9397-08002B2CF9AE}" pid="4" name="KSOTemplateDocerSaveRecord">
    <vt:lpwstr>eyJoZGlkIjoiMWU5YTE2Mzk0MzAzZTllZTFjZGE0MWEyMGMzYWQ3OGQifQ==</vt:lpwstr>
  </property>
</Properties>
</file>