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snapToGrid/>
        <w:spacing w:before="0" w:beforeAutospacing="0" w:after="0" w:afterAutospacing="0" w:line="520" w:lineRule="exact"/>
        <w:ind w:firstLine="0" w:firstLineChars="0"/>
        <w:jc w:val="left"/>
        <w:textAlignment w:val="baseline"/>
        <w:rPr>
          <w:rStyle w:val="9"/>
          <w:rFonts w:hint="default" w:ascii="Times New Roman" w:hAnsi="Times New Roman" w:eastAsia="方正小标宋_GBK" w:cs="Times New Roman"/>
          <w:b w:val="0"/>
          <w:bCs w:val="0"/>
          <w:i w:val="0"/>
          <w:iCs w:val="0"/>
          <w:caps w:val="0"/>
          <w:spacing w:val="0"/>
          <w:w w:val="100"/>
          <w:kern w:val="2"/>
          <w:sz w:val="44"/>
          <w:szCs w:val="44"/>
          <w:lang w:val="en-US" w:eastAsia="zh-CN" w:bidi="ar-SA"/>
        </w:rPr>
      </w:pPr>
      <w:r>
        <w:rPr>
          <w:rStyle w:val="9"/>
          <w:rFonts w:hint="default" w:ascii="Times New Roman" w:hAnsi="Times New Roman" w:eastAsia="方正小标宋_GBK" w:cs="Times New Roman"/>
          <w:b w:val="0"/>
          <w:bCs w:val="0"/>
          <w:i w:val="0"/>
          <w:iCs w:val="0"/>
          <w:caps w:val="0"/>
          <w:spacing w:val="0"/>
          <w:w w:val="100"/>
          <w:kern w:val="2"/>
          <w:sz w:val="44"/>
          <w:szCs w:val="44"/>
          <w:lang w:val="en-US" w:eastAsia="zh-CN" w:bidi="ar-SA"/>
        </w:rPr>
        <w:t>附件1</w:t>
      </w:r>
    </w:p>
    <w:p>
      <w:pPr>
        <w:jc w:val="center"/>
        <w:rPr>
          <w:rFonts w:ascii="方正小标宋_GBK" w:eastAsia="方正小标宋_GBK"/>
          <w:b/>
          <w:color w:val="FF0000"/>
          <w:spacing w:val="68"/>
          <w:w w:val="66"/>
          <w:sz w:val="64"/>
          <w:szCs w:val="64"/>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-58420</wp:posOffset>
                </wp:positionH>
                <wp:positionV relativeFrom="paragraph">
                  <wp:posOffset>789940</wp:posOffset>
                </wp:positionV>
                <wp:extent cx="6034405" cy="12065"/>
                <wp:effectExtent l="0" t="28575" r="4445" b="35560"/>
                <wp:wrapNone/>
                <wp:docPr id="2" name="直接连接符 2"/>
                <wp:cNvGraphicFramePr/>
                <a:graphic xmlns:a="http://schemas.openxmlformats.org/drawingml/2006/main">
                  <a:graphicData uri="http://schemas.microsoft.com/office/word/2010/wordprocessingShape">
                    <wps:wsp>
                      <wps:cNvCnPr/>
                      <wps:spPr>
                        <a:xfrm flipV="1">
                          <a:off x="0" y="0"/>
                          <a:ext cx="6034405" cy="12065"/>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4.6pt;margin-top:62.2pt;height:0.95pt;width:475.15pt;z-index:251659264;mso-width-relative:page;mso-height-relative:page;" filled="f" stroked="t" coordsize="21600,21600" o:gfxdata="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qRj7nYAAAACgEAAA8AAAAAAAAAAQAgAAAA&#10;IgAAAGRycy9kb3ducmV2LnhtbFBLAQIUABQAAAAIAIdO4kA2aT+lCwIAAAcEAAAOAAAAAAAAAAEA&#10;IAAAACcBAABkcnMvZTJvRG9jLnhtbFBLBQYAAAAABgAGAFkBAACkBQAAAAA=&#10;">
                <v:fill on="f" focussize="0,0"/>
                <v:stroke weight="4.5pt" color="#FF0000" linestyle="thickThin" joinstyle="round"/>
                <v:imagedata o:title=""/>
                <o:lock v:ext="edit" aspectratio="f"/>
              </v:line>
            </w:pict>
          </mc:Fallback>
        </mc:AlternateContent>
      </w:r>
      <w:r>
        <w:rPr>
          <w:rFonts w:hint="eastAsia" w:ascii="方正小标宋_GBK" w:eastAsia="方正小标宋_GBK"/>
          <w:b/>
          <w:color w:val="FF0000"/>
          <w:spacing w:val="28"/>
          <w:w w:val="66"/>
          <w:sz w:val="64"/>
          <w:szCs w:val="64"/>
        </w:rPr>
        <w:t>桂林市创建全国文明城市工作指挥部办公</w:t>
      </w:r>
      <w:r>
        <w:rPr>
          <w:rFonts w:hint="eastAsia" w:ascii="方正小标宋_GBK" w:eastAsia="方正小标宋_GBK"/>
          <w:b/>
          <w:color w:val="FF0000"/>
          <w:spacing w:val="34"/>
          <w:w w:val="70"/>
          <w:sz w:val="64"/>
          <w:szCs w:val="64"/>
        </w:rPr>
        <w:t>室</w:t>
      </w:r>
    </w:p>
    <w:p>
      <w:pPr>
        <w:tabs>
          <w:tab w:val="left" w:pos="0"/>
        </w:tabs>
        <w:spacing w:line="586" w:lineRule="atLeast"/>
      </w:pPr>
    </w:p>
    <w:p>
      <w:pPr>
        <w:snapToGrid/>
        <w:spacing w:before="0" w:after="0" w:line="560" w:lineRule="atLeast"/>
        <w:jc w:val="center"/>
        <w:textAlignment w:val="baseline"/>
      </w:pPr>
      <w:r>
        <w:rPr>
          <w:rStyle w:val="9"/>
          <w:rFonts w:hint="default" w:ascii="Times New Roman" w:hAnsi="Times New Roman" w:eastAsia="方正小标宋_GBK" w:cs="Times New Roman"/>
          <w:b w:val="0"/>
          <w:bCs w:val="0"/>
          <w:i w:val="0"/>
          <w:iCs w:val="0"/>
          <w:caps w:val="0"/>
          <w:spacing w:val="0"/>
          <w:w w:val="100"/>
          <w:kern w:val="2"/>
          <w:sz w:val="44"/>
          <w:szCs w:val="44"/>
          <w:lang w:val="en-US" w:eastAsia="zh-CN" w:bidi="ar-SA"/>
        </w:rPr>
        <w:t>关于加强电动自行车和电动两轮摩托车驾乘人员佩戴安全头盔有关工作的通知</w:t>
      </w:r>
    </w:p>
    <w:p>
      <w:pPr>
        <w:snapToGrid/>
        <w:spacing w:before="0" w:after="0" w:line="560" w:lineRule="atLeast"/>
        <w:jc w:val="both"/>
        <w:textAlignment w:val="baseline"/>
      </w:pPr>
    </w:p>
    <w:p>
      <w:pPr>
        <w:snapToGrid/>
        <w:spacing w:before="0" w:after="0" w:line="560" w:lineRule="atLeast"/>
        <w:jc w:val="both"/>
        <w:textAlignment w:val="baseline"/>
      </w:pPr>
      <w:r>
        <w:rPr>
          <w:rStyle w:val="9"/>
          <w:rFonts w:hint="default" w:ascii="Times New Roman" w:hAnsi="Times New Roman" w:eastAsia="仿宋_GB2312" w:cs="Times New Roman"/>
          <w:b w:val="0"/>
          <w:bCs w:val="0"/>
          <w:i w:val="0"/>
          <w:iCs w:val="0"/>
          <w:caps w:val="0"/>
          <w:spacing w:val="0"/>
          <w:w w:val="100"/>
          <w:kern w:val="2"/>
          <w:sz w:val="32"/>
          <w:szCs w:val="32"/>
          <w:lang w:val="en-US" w:eastAsia="zh-CN" w:bidi="ar-SA"/>
        </w:rPr>
        <w:t>灵川县、临桂区、象山区、秀峰区、叠彩区、七星区、雁山区创城办，市直各单位，各人民团体，中央、自治区驻桂林有关单位，各高校：</w:t>
      </w:r>
    </w:p>
    <w:p>
      <w:pPr>
        <w:snapToGrid/>
        <w:spacing w:before="0" w:after="0" w:line="560" w:lineRule="atLeast"/>
        <w:ind w:firstLine="640"/>
        <w:jc w:val="both"/>
        <w:textAlignment w:val="baseline"/>
      </w:pPr>
      <w:r>
        <w:rPr>
          <w:rStyle w:val="9"/>
          <w:rFonts w:hint="default" w:ascii="Times New Roman" w:hAnsi="Times New Roman" w:eastAsia="仿宋_GB2312" w:cs="Times New Roman"/>
          <w:b w:val="0"/>
          <w:bCs w:val="0"/>
          <w:i w:val="0"/>
          <w:iCs w:val="0"/>
          <w:caps w:val="0"/>
          <w:spacing w:val="0"/>
          <w:w w:val="100"/>
          <w:kern w:val="2"/>
          <w:sz w:val="32"/>
          <w:szCs w:val="32"/>
          <w:lang w:val="en-US" w:eastAsia="zh-CN" w:bidi="ar-SA"/>
        </w:rPr>
        <w:t>为进一步提升市民群众驾乘电动自行车和电动两轮摩托车自觉佩戴安全头盔的交通安全、文明意识，切实维护人民群众生命财产安全，根据公安部交管局“一盔一带”安全守护行动和全国文明城市对文明行为的要求，现就加强电动自行车和电动两轮摩托车驾乘人员佩戴安全头盔有关事项通知如下：</w:t>
      </w:r>
    </w:p>
    <w:p>
      <w:pPr>
        <w:snapToGrid/>
        <w:spacing w:before="0" w:after="0" w:line="560" w:lineRule="atLeast"/>
        <w:ind w:firstLine="640" w:firstLineChars="200"/>
        <w:jc w:val="both"/>
        <w:textAlignment w:val="baseline"/>
      </w:pPr>
      <w:r>
        <w:rPr>
          <w:rStyle w:val="9"/>
          <w:rFonts w:hint="default" w:ascii="Times New Roman" w:hAnsi="Times New Roman" w:eastAsia="黑体" w:cs="Times New Roman"/>
          <w:b w:val="0"/>
          <w:bCs w:val="0"/>
          <w:i w:val="0"/>
          <w:iCs w:val="0"/>
          <w:caps w:val="0"/>
          <w:spacing w:val="0"/>
          <w:w w:val="100"/>
          <w:kern w:val="2"/>
          <w:sz w:val="32"/>
          <w:szCs w:val="32"/>
          <w:lang w:val="en-US" w:eastAsia="zh-CN" w:bidi="ar-SA"/>
        </w:rPr>
        <w:t>一、落实单位工作职责。</w:t>
      </w:r>
      <w:r>
        <w:rPr>
          <w:rStyle w:val="9"/>
          <w:rFonts w:hint="default" w:ascii="Times New Roman" w:hAnsi="Times New Roman" w:eastAsia="仿宋_GB2312" w:cs="Times New Roman"/>
          <w:b w:val="0"/>
          <w:bCs w:val="0"/>
          <w:i w:val="0"/>
          <w:iCs w:val="0"/>
          <w:caps w:val="0"/>
          <w:spacing w:val="0"/>
          <w:w w:val="100"/>
          <w:kern w:val="2"/>
          <w:sz w:val="32"/>
          <w:szCs w:val="32"/>
          <w:lang w:val="en-US" w:eastAsia="zh-CN" w:bidi="ar-SA"/>
        </w:rPr>
        <w:t>相关县（区）、机关单位、人民团体、学校要将所属干部、职工驾乘电动自行车和电动两轮摩托车佩戴安全头盔工作</w:t>
      </w:r>
      <w:r>
        <w:rPr>
          <w:rStyle w:val="9"/>
          <w:rFonts w:hint="default" w:ascii="Times New Roman" w:hAnsi="Times New Roman" w:eastAsia="仿宋_GB2312" w:cs="Times New Roman"/>
          <w:b w:val="0"/>
          <w:bCs w:val="0"/>
          <w:i w:val="0"/>
          <w:iCs w:val="0"/>
          <w:caps w:val="0"/>
          <w:spacing w:val="0"/>
          <w:w w:val="100"/>
          <w:kern w:val="2"/>
          <w:sz w:val="32"/>
          <w:szCs w:val="32"/>
          <w:highlight w:val="none"/>
          <w:u w:val="none"/>
          <w:lang w:val="en-US" w:eastAsia="zh-CN" w:bidi="ar-SA"/>
        </w:rPr>
        <w:t>纳入</w:t>
      </w:r>
      <w:r>
        <w:rPr>
          <w:rStyle w:val="9"/>
          <w:rFonts w:hint="default" w:ascii="Times New Roman" w:hAnsi="Times New Roman" w:eastAsia="仿宋_GB2312" w:cs="Times New Roman"/>
          <w:b w:val="0"/>
          <w:bCs w:val="0"/>
          <w:i w:val="0"/>
          <w:iCs w:val="0"/>
          <w:caps w:val="0"/>
          <w:spacing w:val="0"/>
          <w:w w:val="100"/>
          <w:kern w:val="2"/>
          <w:sz w:val="32"/>
          <w:szCs w:val="32"/>
          <w:highlight w:val="none"/>
          <w:lang w:val="en-US" w:eastAsia="zh-CN" w:bidi="ar-SA"/>
        </w:rPr>
        <w:t>创建全国文明城市工作职责</w:t>
      </w:r>
      <w:r>
        <w:rPr>
          <w:rStyle w:val="9"/>
          <w:rFonts w:hint="default" w:ascii="Times New Roman" w:hAnsi="Times New Roman" w:eastAsia="仿宋_GB2312" w:cs="Times New Roman"/>
          <w:b w:val="0"/>
          <w:bCs w:val="0"/>
          <w:i w:val="0"/>
          <w:iCs w:val="0"/>
          <w:caps w:val="0"/>
          <w:spacing w:val="0"/>
          <w:w w:val="100"/>
          <w:kern w:val="2"/>
          <w:sz w:val="32"/>
          <w:szCs w:val="32"/>
          <w:lang w:val="en-US" w:eastAsia="zh-CN" w:bidi="ar-SA"/>
        </w:rPr>
        <w:t>。要及时将通知精神传达至每一位干部、职工，认真做好宣传教育，提高思想认识，形成常态管理机制。要在单位门口、电动车停车点设置佩戴安全头盔提示牌，对不佩戴安全头盔的人员进行劝导、教育，并定期通报违反规定的不文明交通行为，确保本单位工作人员及来访人员按要求佩戴安全头盔。</w:t>
      </w:r>
    </w:p>
    <w:p>
      <w:pPr>
        <w:snapToGrid/>
        <w:spacing w:before="0" w:after="0" w:line="560" w:lineRule="atLeast"/>
        <w:ind w:firstLine="640" w:firstLineChars="200"/>
        <w:jc w:val="both"/>
        <w:textAlignment w:val="baseline"/>
      </w:pPr>
      <w:r>
        <w:rPr>
          <w:rStyle w:val="9"/>
          <w:rFonts w:hint="default" w:ascii="Times New Roman" w:hAnsi="Times New Roman" w:eastAsia="黑体" w:cs="Times New Roman"/>
          <w:b w:val="0"/>
          <w:bCs w:val="0"/>
          <w:i w:val="0"/>
          <w:iCs w:val="0"/>
          <w:caps w:val="0"/>
          <w:spacing w:val="0"/>
          <w:w w:val="100"/>
          <w:kern w:val="2"/>
          <w:sz w:val="32"/>
          <w:szCs w:val="32"/>
          <w:lang w:val="en-US" w:eastAsia="zh-CN" w:bidi="ar-SA"/>
        </w:rPr>
        <w:t>二、发挥示范引领作用。</w:t>
      </w:r>
      <w:r>
        <w:rPr>
          <w:rStyle w:val="9"/>
          <w:rFonts w:hint="default" w:ascii="Times New Roman" w:hAnsi="Times New Roman" w:eastAsia="仿宋_GB2312" w:cs="Times New Roman"/>
          <w:b w:val="0"/>
          <w:bCs w:val="0"/>
          <w:i w:val="0"/>
          <w:iCs w:val="0"/>
          <w:caps w:val="0"/>
          <w:spacing w:val="0"/>
          <w:w w:val="100"/>
          <w:kern w:val="2"/>
          <w:sz w:val="32"/>
          <w:szCs w:val="32"/>
          <w:lang w:val="en-US" w:eastAsia="zh-CN" w:bidi="ar-SA"/>
        </w:rPr>
        <w:t>驾乘电动自行车和电动两轮摩托车佩戴安全头盔，事关自身和他人生命财产安全，事关千家万户幸福美满。全市机关、企事业单位干部、职工，特别是广大党员干部要切实发挥示范表率作用，勇于担当作为，按规定佩戴安全头盔，弘扬文明交通新风尚。同时，要通过身体力行、言传身教以及微信朋友圈传发《驾乘电动自行车佩戴安全头盔倡议书》（附件）等形式，积极引导、劝导身边亲人、朋友，大家一起做到“戴头盔、靠右行、不闯灯”。</w:t>
      </w:r>
    </w:p>
    <w:p>
      <w:pPr>
        <w:snapToGrid/>
        <w:spacing w:before="0" w:after="0" w:line="560" w:lineRule="atLeast"/>
        <w:ind w:firstLine="640" w:firstLineChars="200"/>
        <w:jc w:val="both"/>
        <w:textAlignment w:val="baseline"/>
      </w:pPr>
      <w:r>
        <w:rPr>
          <w:rStyle w:val="9"/>
          <w:rFonts w:hint="default" w:ascii="Times New Roman" w:hAnsi="Times New Roman" w:eastAsia="黑体" w:cs="Times New Roman"/>
          <w:b w:val="0"/>
          <w:bCs w:val="0"/>
          <w:i w:val="0"/>
          <w:iCs w:val="0"/>
          <w:caps w:val="0"/>
          <w:spacing w:val="0"/>
          <w:w w:val="100"/>
          <w:kern w:val="2"/>
          <w:sz w:val="32"/>
          <w:szCs w:val="32"/>
          <w:lang w:val="en-US" w:eastAsia="zh-CN" w:bidi="ar-SA"/>
        </w:rPr>
        <w:t>三、加强日常监管问效。</w:t>
      </w:r>
      <w:r>
        <w:rPr>
          <w:rStyle w:val="9"/>
          <w:rFonts w:hint="default" w:ascii="Times New Roman" w:hAnsi="Times New Roman" w:eastAsia="仿宋_GB2312" w:cs="Times New Roman"/>
          <w:b w:val="0"/>
          <w:bCs w:val="0"/>
          <w:i w:val="0"/>
          <w:iCs w:val="0"/>
          <w:caps w:val="0"/>
          <w:spacing w:val="0"/>
          <w:w w:val="100"/>
          <w:kern w:val="2"/>
          <w:sz w:val="32"/>
          <w:szCs w:val="32"/>
          <w:lang w:val="en-US" w:eastAsia="zh-CN" w:bidi="ar-SA"/>
        </w:rPr>
        <w:t>公安交警部门要加强路面执勤执法和宣传劝导，教育督促电动自行车和电动两轮摩托车驾乘人员佩戴安全头盔。对路面检查发现并核实不佩戴安全头盔的公职人员，要详细记录当事人及其单位的信息，定期汇总报送市创城办，市创城办将对此类不文明行为以通报形式发至各单位。</w:t>
      </w:r>
    </w:p>
    <w:p>
      <w:pPr>
        <w:snapToGrid/>
        <w:spacing w:before="0" w:after="0" w:line="560" w:lineRule="atLeast"/>
        <w:ind w:firstLine="420" w:firstLineChars="200"/>
        <w:jc w:val="both"/>
        <w:textAlignment w:val="baseline"/>
      </w:pPr>
    </w:p>
    <w:p>
      <w:pPr>
        <w:snapToGrid/>
        <w:spacing w:before="0" w:after="0" w:line="560" w:lineRule="atLeast"/>
        <w:ind w:firstLine="640" w:firstLineChars="200"/>
        <w:jc w:val="both"/>
        <w:textAlignment w:val="baseline"/>
      </w:pPr>
      <w:bookmarkStart w:id="0" w:name="_GoBack"/>
      <w:r>
        <w:rPr>
          <w:rStyle w:val="9"/>
          <w:rFonts w:hint="default" w:ascii="Times New Roman" w:hAnsi="Times New Roman" w:eastAsia="仿宋_GB2312" w:cs="Times New Roman"/>
          <w:b w:val="0"/>
          <w:bCs w:val="0"/>
          <w:i w:val="0"/>
          <w:iCs w:val="0"/>
          <w:caps w:val="0"/>
          <w:spacing w:val="0"/>
          <w:w w:val="100"/>
          <w:kern w:val="2"/>
          <w:sz w:val="32"/>
          <w:szCs w:val="32"/>
          <w:lang w:val="en-US" w:eastAsia="zh-CN" w:bidi="ar-SA"/>
        </w:rPr>
        <w:t>附件：驾乘电动自行车佩戴安全头盔倡议书</w:t>
      </w:r>
    </w:p>
    <w:bookmarkEnd w:id="0"/>
    <w:p>
      <w:pPr>
        <w:snapToGrid/>
        <w:spacing w:before="0" w:after="0" w:line="560" w:lineRule="atLeast"/>
        <w:ind w:firstLine="420" w:firstLineChars="200"/>
        <w:jc w:val="both"/>
        <w:textAlignment w:val="baseline"/>
      </w:pPr>
    </w:p>
    <w:p>
      <w:pPr>
        <w:snapToGrid/>
        <w:spacing w:before="0" w:after="0" w:line="560" w:lineRule="atLeast"/>
        <w:ind w:firstLine="420" w:firstLineChars="200"/>
        <w:jc w:val="both"/>
        <w:textAlignment w:val="baseline"/>
      </w:pPr>
    </w:p>
    <w:p>
      <w:pPr>
        <w:snapToGrid/>
        <w:spacing w:before="0" w:after="0" w:line="560" w:lineRule="atLeast"/>
        <w:ind w:firstLine="3040" w:firstLineChars="950"/>
        <w:jc w:val="both"/>
        <w:textAlignment w:val="baseline"/>
      </w:pPr>
      <w:r>
        <w:rPr>
          <w:rStyle w:val="9"/>
          <w:rFonts w:hint="default" w:ascii="Times New Roman" w:hAnsi="Times New Roman" w:eastAsia="仿宋_GB2312" w:cs="Times New Roman"/>
          <w:b w:val="0"/>
          <w:bCs w:val="0"/>
          <w:i w:val="0"/>
          <w:iCs w:val="0"/>
          <w:caps w:val="0"/>
          <w:spacing w:val="0"/>
          <w:w w:val="100"/>
          <w:kern w:val="2"/>
          <w:sz w:val="32"/>
          <w:szCs w:val="32"/>
          <w:lang w:val="en-US" w:eastAsia="zh-CN" w:bidi="ar-SA"/>
        </w:rPr>
        <w:t>桂林市创建全国文明城市指挥部办公室</w:t>
      </w:r>
    </w:p>
    <w:p>
      <w:pPr>
        <w:snapToGrid/>
        <w:spacing w:before="0" w:after="0" w:line="560" w:lineRule="atLeast"/>
        <w:ind w:firstLine="4800" w:firstLineChars="1500"/>
        <w:jc w:val="both"/>
        <w:textAlignment w:val="baseline"/>
      </w:pPr>
      <w:r>
        <w:rPr>
          <w:rStyle w:val="9"/>
          <w:rFonts w:hint="default" w:ascii="Times New Roman" w:hAnsi="Times New Roman" w:eastAsia="仿宋_GB2312" w:cs="Times New Roman"/>
          <w:b w:val="0"/>
          <w:bCs w:val="0"/>
          <w:i w:val="0"/>
          <w:iCs w:val="0"/>
          <w:caps w:val="0"/>
          <w:spacing w:val="0"/>
          <w:w w:val="100"/>
          <w:kern w:val="2"/>
          <w:sz w:val="32"/>
          <w:szCs w:val="32"/>
          <w:lang w:val="en-US" w:eastAsia="zh-CN" w:bidi="ar-SA"/>
        </w:rPr>
        <w:t>2021年8月10日</w:t>
      </w:r>
    </w:p>
    <w:p>
      <w:pPr>
        <w:snapToGrid/>
        <w:spacing w:before="0" w:beforeAutospacing="0" w:after="0" w:afterAutospacing="0" w:line="520" w:lineRule="exact"/>
        <w:jc w:val="left"/>
        <w:textAlignment w:val="baseline"/>
        <w:rPr>
          <w:rStyle w:val="8"/>
          <w:rFonts w:hint="default" w:ascii="Times New Roman" w:hAnsi="Times New Roman" w:cs="Times New Roman"/>
          <w:b/>
          <w:i w:val="0"/>
          <w:caps w:val="0"/>
          <w:color w:val="000000"/>
          <w:spacing w:val="23"/>
          <w:w w:val="100"/>
          <w:kern w:val="2"/>
          <w:sz w:val="44"/>
          <w:szCs w:val="44"/>
          <w:shd w:val="clear" w:color="auto" w:fill="F5FDFF"/>
          <w:lang w:val="en-US" w:eastAsia="zh-CN" w:bidi="ar-SA"/>
        </w:rPr>
      </w:pPr>
    </w:p>
    <w:p>
      <w:pPr>
        <w:snapToGrid/>
        <w:spacing w:before="0" w:beforeAutospacing="0" w:after="0" w:afterAutospacing="0" w:line="520" w:lineRule="exact"/>
        <w:jc w:val="left"/>
        <w:textAlignment w:val="baseline"/>
        <w:rPr>
          <w:rStyle w:val="8"/>
          <w:rFonts w:hint="default" w:ascii="Times New Roman" w:hAnsi="Times New Roman" w:cs="Times New Roman"/>
          <w:b/>
          <w:i w:val="0"/>
          <w:caps w:val="0"/>
          <w:color w:val="000000"/>
          <w:spacing w:val="23"/>
          <w:w w:val="100"/>
          <w:kern w:val="2"/>
          <w:sz w:val="44"/>
          <w:szCs w:val="44"/>
          <w:shd w:val="clear" w:color="auto" w:fill="F5FDFF"/>
          <w:lang w:val="en-US" w:eastAsia="zh-CN" w:bidi="ar-SA"/>
        </w:rPr>
      </w:pPr>
    </w:p>
    <w:sectPr>
      <w:footerReference r:id="rId3" w:type="default"/>
      <w:pgSz w:w="11906" w:h="16838"/>
      <w:pgMar w:top="1440" w:right="1266" w:bottom="1440" w:left="1400" w:header="851" w:footer="992" w:gutter="0"/>
      <w:lnNumType w:countBy="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000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snapToGrid w:val="0"/>
                            <w:rPr>
                              <w:rFonts w:hint="eastAsia" w:eastAsia="宋体"/>
                              <w:sz w:val="18"/>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wps:txbx>
                    <wps:bodyPr wrap="none" lIns="0" tIns="0" rIns="0" bIns="0"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sZ3ELcMBAACHAwAADgAAAAAAAAABACAAAAAfAQAAZHJzL2Uyb0RvYy54bWxQ&#10;SwUGAAAAAAYABgBZAQAAVA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A07304"/>
    <w:rsid w:val="25CA295A"/>
    <w:rsid w:val="26383EDD"/>
    <w:rsid w:val="46BA6E57"/>
    <w:rsid w:val="5D225E97"/>
    <w:rsid w:val="6E544008"/>
    <w:rsid w:val="6F3F1E0B"/>
    <w:rsid w:val="7D927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imes New Roman"/>
      <w:kern w:val="2"/>
      <w:sz w:val="21"/>
      <w:szCs w:val="24"/>
      <w:lang w:val="en-US" w:eastAsia="zh-CN" w:bidi="ar-SA"/>
    </w:rPr>
  </w:style>
  <w:style w:type="character" w:default="1" w:styleId="7">
    <w:name w:val="Default Paragraph Font"/>
    <w:qFormat/>
    <w:uiPriority w:val="0"/>
  </w:style>
  <w:style w:type="table" w:default="1" w:styleId="6">
    <w:name w:val="Normal Table"/>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pPr>
      <w:spacing w:after="120" w:afterAutospacing="0"/>
    </w:pPr>
  </w:style>
  <w:style w:type="paragraph" w:styleId="4">
    <w:name w:val="Title"/>
    <w:basedOn w:val="1"/>
    <w:next w:val="1"/>
    <w:qFormat/>
    <w:uiPriority w:val="0"/>
    <w:pPr>
      <w:spacing w:before="240" w:after="60"/>
      <w:jc w:val="center"/>
      <w:outlineLvl w:val="0"/>
    </w:pPr>
    <w:rPr>
      <w:rFonts w:ascii="Arial" w:hAnsi="Arial" w:eastAsia="方正仿宋_GBK" w:cs="Arial"/>
      <w:b/>
      <w:bCs/>
      <w:sz w:val="32"/>
      <w:szCs w:val="32"/>
    </w:rPr>
  </w:style>
  <w:style w:type="paragraph" w:styleId="5">
    <w:name w:val="footer"/>
    <w:basedOn w:val="1"/>
    <w:qFormat/>
    <w:uiPriority w:val="0"/>
    <w:pPr>
      <w:tabs>
        <w:tab w:val="center" w:pos="4153"/>
        <w:tab w:val="right" w:pos="8306"/>
      </w:tabs>
      <w:snapToGrid w:val="0"/>
      <w:jc w:val="left"/>
    </w:pPr>
    <w:rPr>
      <w:sz w:val="18"/>
    </w:rPr>
  </w:style>
  <w:style w:type="character" w:styleId="8">
    <w:name w:val="Strong"/>
    <w:basedOn w:val="9"/>
    <w:qFormat/>
    <w:uiPriority w:val="0"/>
    <w:rPr>
      <w:b/>
    </w:rPr>
  </w:style>
  <w:style w:type="character" w:customStyle="1" w:styleId="9">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2025</Words>
  <Characters>2055</Characters>
  <Paragraphs>69</Paragraphs>
  <TotalTime>1</TotalTime>
  <ScaleCrop>false</ScaleCrop>
  <LinksUpToDate>false</LinksUpToDate>
  <CharactersWithSpaces>2089</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2021-08-12T04:40:00Z</dcterms:created>
  <dc:creator>zq</dc:creator>
  <cp:lastModifiedBy>zq</cp:lastModifiedBy>
  <dcterms:modified xsi:type="dcterms:W3CDTF">2021-08-15T04:16:22Z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353ECBED462E4D5F99C1C90450C49D61</vt:lpwstr>
  </property>
</Properties>
</file>