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0"/>
          <w:szCs w:val="30"/>
        </w:rPr>
      </w:pPr>
      <w:r>
        <w:rPr>
          <w:rFonts w:hint="eastAsia" w:ascii="黑体" w:hAnsi="黑体" w:eastAsia="黑体" w:cs="黑体"/>
          <w:sz w:val="30"/>
          <w:szCs w:val="30"/>
        </w:rPr>
        <w:t>附件2</w:t>
      </w:r>
      <w:bookmarkStart w:id="0" w:name="_GoBack"/>
      <w:bookmarkEnd w:id="0"/>
    </w:p>
    <w:p>
      <w:pPr>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广西壮族自治区事业单位专业技术二级岗位聘用人员考核结果汇总表</w:t>
      </w:r>
    </w:p>
    <w:p>
      <w:pPr>
        <w:rPr>
          <w:rFonts w:hint="eastAsia" w:ascii="楷体" w:hAnsi="楷体" w:eastAsia="楷体" w:cs="楷体"/>
        </w:rPr>
      </w:pPr>
      <w:r>
        <w:rPr>
          <w:rFonts w:hint="eastAsia" w:ascii="楷体" w:hAnsi="楷体" w:eastAsia="楷体" w:cs="楷体"/>
          <w:sz w:val="28"/>
          <w:szCs w:val="28"/>
        </w:rPr>
        <w:t>填报部门：</w:t>
      </w:r>
      <w:r>
        <w:rPr>
          <w:rFonts w:hint="eastAsia" w:ascii="楷体" w:hAnsi="楷体" w:eastAsia="楷体" w:cs="楷体"/>
          <w:sz w:val="28"/>
          <w:szCs w:val="28"/>
        </w:rPr>
        <w:tab/>
      </w:r>
      <w:r>
        <w:rPr>
          <w:rFonts w:hint="eastAsia" w:ascii="楷体" w:hAnsi="楷体" w:eastAsia="楷体" w:cs="楷体"/>
          <w:sz w:val="28"/>
          <w:szCs w:val="28"/>
          <w:lang w:val="en-US" w:eastAsia="zh-CN"/>
        </w:rPr>
        <w:t xml:space="preserve">                         </w:t>
      </w:r>
      <w:r>
        <w:rPr>
          <w:rFonts w:hint="eastAsia" w:ascii="楷体" w:hAnsi="楷体" w:eastAsia="楷体" w:cs="楷体"/>
          <w:sz w:val="28"/>
          <w:szCs w:val="28"/>
        </w:rPr>
        <w:t>填报日期：</w:t>
      </w:r>
    </w:p>
    <w:tbl>
      <w:tblPr>
        <w:tblStyle w:val="2"/>
        <w:tblW w:w="90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10"/>
        <w:gridCol w:w="1510"/>
        <w:gridCol w:w="1510"/>
        <w:gridCol w:w="1510"/>
        <w:gridCol w:w="1510"/>
        <w:gridCol w:w="15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jc w:val="center"/>
        </w:trPr>
        <w:tc>
          <w:tcPr>
            <w:tcW w:w="1510" w:type="dxa"/>
          </w:tcPr>
          <w:p>
            <w:pPr>
              <w:pStyle w:val="4"/>
              <w:keepNext w:val="0"/>
              <w:keepLines w:val="0"/>
              <w:pageBreakBefore w:val="0"/>
              <w:kinsoku/>
              <w:wordWrap/>
              <w:overflowPunct/>
              <w:topLinePunct w:val="0"/>
              <w:bidi w:val="0"/>
              <w:adjustRightInd/>
              <w:snapToGrid/>
              <w:spacing w:before="81" w:line="360" w:lineRule="auto"/>
              <w:ind w:left="493" w:right="484"/>
              <w:jc w:val="center"/>
              <w:textAlignment w:val="auto"/>
              <w:rPr>
                <w:rFonts w:hint="eastAsia" w:ascii="楷体" w:hAnsi="楷体" w:eastAsia="楷体" w:cs="楷体"/>
                <w:sz w:val="24"/>
              </w:rPr>
            </w:pPr>
            <w:r>
              <w:rPr>
                <w:rFonts w:hint="eastAsia" w:ascii="楷体" w:hAnsi="楷体" w:eastAsia="楷体" w:cs="楷体"/>
                <w:sz w:val="24"/>
              </w:rPr>
              <w:t>姓名</w:t>
            </w:r>
          </w:p>
        </w:tc>
        <w:tc>
          <w:tcPr>
            <w:tcW w:w="1510" w:type="dxa"/>
          </w:tcPr>
          <w:p>
            <w:pPr>
              <w:pStyle w:val="4"/>
              <w:keepNext w:val="0"/>
              <w:keepLines w:val="0"/>
              <w:pageBreakBefore w:val="0"/>
              <w:kinsoku/>
              <w:wordWrap/>
              <w:overflowPunct/>
              <w:topLinePunct w:val="0"/>
              <w:bidi w:val="0"/>
              <w:adjustRightInd/>
              <w:snapToGrid/>
              <w:spacing w:before="81" w:line="360" w:lineRule="auto"/>
              <w:ind w:left="493" w:right="485"/>
              <w:jc w:val="center"/>
              <w:textAlignment w:val="auto"/>
              <w:rPr>
                <w:rFonts w:hint="eastAsia" w:ascii="楷体" w:hAnsi="楷体" w:eastAsia="楷体" w:cs="楷体"/>
                <w:sz w:val="24"/>
              </w:rPr>
            </w:pPr>
            <w:r>
              <w:rPr>
                <w:rFonts w:hint="eastAsia" w:ascii="楷体" w:hAnsi="楷体" w:eastAsia="楷体" w:cs="楷体"/>
                <w:sz w:val="24"/>
              </w:rPr>
              <w:t>单位</w:t>
            </w:r>
          </w:p>
        </w:tc>
        <w:tc>
          <w:tcPr>
            <w:tcW w:w="1510" w:type="dxa"/>
          </w:tcPr>
          <w:p>
            <w:pPr>
              <w:pStyle w:val="4"/>
              <w:keepNext w:val="0"/>
              <w:keepLines w:val="0"/>
              <w:pageBreakBefore w:val="0"/>
              <w:kinsoku/>
              <w:wordWrap/>
              <w:overflowPunct/>
              <w:topLinePunct w:val="0"/>
              <w:bidi w:val="0"/>
              <w:adjustRightInd/>
              <w:snapToGrid/>
              <w:spacing w:before="81" w:line="360" w:lineRule="auto"/>
              <w:ind w:left="492" w:right="485"/>
              <w:jc w:val="center"/>
              <w:textAlignment w:val="auto"/>
              <w:rPr>
                <w:rFonts w:hint="eastAsia" w:ascii="楷体" w:hAnsi="楷体" w:eastAsia="楷体" w:cs="楷体"/>
                <w:sz w:val="24"/>
              </w:rPr>
            </w:pPr>
            <w:r>
              <w:rPr>
                <w:rFonts w:hint="eastAsia" w:ascii="楷体" w:hAnsi="楷体" w:eastAsia="楷体" w:cs="楷体"/>
                <w:sz w:val="24"/>
              </w:rPr>
              <w:t>专业</w:t>
            </w:r>
          </w:p>
        </w:tc>
        <w:tc>
          <w:tcPr>
            <w:tcW w:w="1510" w:type="dxa"/>
          </w:tcPr>
          <w:p>
            <w:pPr>
              <w:pStyle w:val="4"/>
              <w:keepNext w:val="0"/>
              <w:keepLines w:val="0"/>
              <w:pageBreakBefore w:val="0"/>
              <w:kinsoku/>
              <w:wordWrap/>
              <w:overflowPunct/>
              <w:topLinePunct w:val="0"/>
              <w:bidi w:val="0"/>
              <w:adjustRightInd/>
              <w:snapToGrid/>
              <w:spacing w:before="81" w:line="360" w:lineRule="auto"/>
              <w:ind w:left="273"/>
              <w:textAlignment w:val="auto"/>
              <w:rPr>
                <w:rFonts w:hint="eastAsia" w:ascii="楷体" w:hAnsi="楷体" w:eastAsia="楷体" w:cs="楷体"/>
                <w:sz w:val="24"/>
              </w:rPr>
            </w:pPr>
            <w:r>
              <w:rPr>
                <w:rFonts w:hint="eastAsia" w:ascii="楷体" w:hAnsi="楷体" w:eastAsia="楷体" w:cs="楷体"/>
                <w:sz w:val="24"/>
              </w:rPr>
              <w:t>考核结果</w:t>
            </w:r>
          </w:p>
        </w:tc>
        <w:tc>
          <w:tcPr>
            <w:tcW w:w="1510" w:type="dxa"/>
          </w:tcPr>
          <w:p>
            <w:pPr>
              <w:pStyle w:val="4"/>
              <w:keepNext w:val="0"/>
              <w:keepLines w:val="0"/>
              <w:pageBreakBefore w:val="0"/>
              <w:kinsoku/>
              <w:wordWrap/>
              <w:overflowPunct/>
              <w:topLinePunct w:val="0"/>
              <w:bidi w:val="0"/>
              <w:adjustRightInd/>
              <w:snapToGrid/>
              <w:spacing w:before="81" w:line="360" w:lineRule="auto"/>
              <w:ind w:left="275"/>
              <w:textAlignment w:val="auto"/>
              <w:rPr>
                <w:rFonts w:hint="eastAsia" w:ascii="楷体" w:hAnsi="楷体" w:eastAsia="楷体" w:cs="楷体"/>
                <w:sz w:val="24"/>
              </w:rPr>
            </w:pPr>
            <w:r>
              <w:rPr>
                <w:rFonts w:hint="eastAsia" w:ascii="楷体" w:hAnsi="楷体" w:eastAsia="楷体" w:cs="楷体"/>
                <w:sz w:val="24"/>
              </w:rPr>
              <w:t>测评得分</w:t>
            </w:r>
          </w:p>
        </w:tc>
        <w:tc>
          <w:tcPr>
            <w:tcW w:w="1510" w:type="dxa"/>
          </w:tcPr>
          <w:p>
            <w:pPr>
              <w:pStyle w:val="4"/>
              <w:keepNext w:val="0"/>
              <w:keepLines w:val="0"/>
              <w:pageBreakBefore w:val="0"/>
              <w:kinsoku/>
              <w:wordWrap/>
              <w:overflowPunct/>
              <w:topLinePunct w:val="0"/>
              <w:bidi w:val="0"/>
              <w:adjustRightInd/>
              <w:snapToGrid/>
              <w:spacing w:before="81" w:line="360" w:lineRule="auto"/>
              <w:ind w:left="493" w:right="483"/>
              <w:jc w:val="center"/>
              <w:textAlignment w:val="auto"/>
              <w:rPr>
                <w:rFonts w:hint="eastAsia" w:ascii="楷体" w:hAnsi="楷体" w:eastAsia="楷体" w:cs="楷体"/>
                <w:sz w:val="24"/>
              </w:rPr>
            </w:pPr>
            <w:r>
              <w:rPr>
                <w:rFonts w:hint="eastAsia" w:ascii="楷体" w:hAnsi="楷体" w:eastAsia="楷体" w:cs="楷体"/>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510" w:type="dxa"/>
            <w:vAlign w:val="center"/>
          </w:tcPr>
          <w:p>
            <w:pPr>
              <w:pStyle w:val="4"/>
              <w:keepNext w:val="0"/>
              <w:keepLines w:val="0"/>
              <w:pageBreakBefore w:val="0"/>
              <w:widowControl w:val="0"/>
              <w:kinsoku/>
              <w:wordWrap/>
              <w:overflowPunct/>
              <w:topLinePunct w:val="0"/>
              <w:autoSpaceDE/>
              <w:autoSpaceDN/>
              <w:bidi w:val="0"/>
              <w:adjustRightInd/>
              <w:snapToGrid/>
              <w:spacing w:before="99" w:line="300" w:lineRule="exact"/>
              <w:ind w:left="106"/>
              <w:jc w:val="center"/>
              <w:textAlignment w:val="auto"/>
              <w:rPr>
                <w:rFonts w:hint="eastAsia" w:ascii="仿宋" w:hAnsi="仿宋" w:eastAsia="仿宋" w:cs="仿宋"/>
                <w:sz w:val="21"/>
                <w:szCs w:val="21"/>
              </w:rPr>
            </w:pPr>
            <w:r>
              <w:rPr>
                <w:rFonts w:hint="eastAsia" w:ascii="仿宋" w:hAnsi="仿宋" w:eastAsia="仿宋" w:cs="仿宋"/>
                <w:sz w:val="21"/>
                <w:szCs w:val="21"/>
              </w:rPr>
              <w:t>包括其他单位</w:t>
            </w:r>
          </w:p>
          <w:p>
            <w:pPr>
              <w:pStyle w:val="4"/>
              <w:keepNext w:val="0"/>
              <w:keepLines w:val="0"/>
              <w:pageBreakBefore w:val="0"/>
              <w:widowControl w:val="0"/>
              <w:kinsoku/>
              <w:wordWrap/>
              <w:overflowPunct/>
              <w:topLinePunct w:val="0"/>
              <w:autoSpaceDE/>
              <w:autoSpaceDN/>
              <w:bidi w:val="0"/>
              <w:adjustRightInd/>
              <w:snapToGrid/>
              <w:spacing w:before="99" w:line="300" w:lineRule="exact"/>
              <w:ind w:left="106"/>
              <w:jc w:val="center"/>
              <w:textAlignment w:val="auto"/>
              <w:rPr>
                <w:rFonts w:hint="eastAsia" w:ascii="仿宋" w:hAnsi="仿宋" w:eastAsia="仿宋" w:cs="仿宋"/>
                <w:sz w:val="21"/>
                <w:szCs w:val="21"/>
              </w:rPr>
            </w:pPr>
            <w:r>
              <w:rPr>
                <w:rFonts w:hint="eastAsia" w:ascii="仿宋" w:hAnsi="仿宋" w:eastAsia="仿宋" w:cs="仿宋"/>
                <w:sz w:val="21"/>
                <w:szCs w:val="21"/>
              </w:rPr>
              <w:t>调入人员</w:t>
            </w: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vAlign w:val="center"/>
          </w:tcPr>
          <w:p>
            <w:pPr>
              <w:pStyle w:val="4"/>
              <w:keepNext w:val="0"/>
              <w:keepLines w:val="0"/>
              <w:pageBreakBefore w:val="0"/>
              <w:widowControl w:val="0"/>
              <w:kinsoku/>
              <w:wordWrap/>
              <w:overflowPunct/>
              <w:topLinePunct w:val="0"/>
              <w:autoSpaceDE/>
              <w:autoSpaceDN/>
              <w:bidi w:val="0"/>
              <w:adjustRightInd/>
              <w:snapToGrid/>
              <w:spacing w:before="99" w:line="300" w:lineRule="exact"/>
              <w:ind w:left="106"/>
              <w:jc w:val="center"/>
              <w:textAlignment w:val="auto"/>
              <w:rPr>
                <w:rFonts w:hint="eastAsia" w:ascii="仿宋" w:hAnsi="仿宋" w:eastAsia="仿宋" w:cs="仿宋"/>
                <w:sz w:val="21"/>
                <w:szCs w:val="21"/>
              </w:rPr>
            </w:pPr>
            <w:r>
              <w:rPr>
                <w:rFonts w:hint="eastAsia" w:ascii="仿宋" w:hAnsi="仿宋" w:eastAsia="仿宋" w:cs="仿宋"/>
                <w:sz w:val="21"/>
                <w:szCs w:val="21"/>
              </w:rPr>
              <w:t>已退休、调离</w:t>
            </w:r>
          </w:p>
          <w:p>
            <w:pPr>
              <w:pStyle w:val="4"/>
              <w:keepNext w:val="0"/>
              <w:keepLines w:val="0"/>
              <w:pageBreakBefore w:val="0"/>
              <w:widowControl w:val="0"/>
              <w:kinsoku/>
              <w:wordWrap/>
              <w:overflowPunct/>
              <w:topLinePunct w:val="0"/>
              <w:autoSpaceDE/>
              <w:autoSpaceDN/>
              <w:bidi w:val="0"/>
              <w:adjustRightInd/>
              <w:snapToGrid/>
              <w:spacing w:before="99" w:line="300" w:lineRule="exact"/>
              <w:ind w:left="106"/>
              <w:jc w:val="center"/>
              <w:textAlignment w:val="auto"/>
              <w:rPr>
                <w:rFonts w:hint="eastAsia" w:ascii="仿宋" w:hAnsi="仿宋" w:eastAsia="仿宋" w:cs="仿宋"/>
                <w:sz w:val="21"/>
                <w:szCs w:val="21"/>
              </w:rPr>
            </w:pPr>
            <w:r>
              <w:rPr>
                <w:rFonts w:hint="eastAsia" w:ascii="仿宋" w:hAnsi="仿宋" w:eastAsia="仿宋" w:cs="仿宋"/>
                <w:sz w:val="21"/>
                <w:szCs w:val="21"/>
              </w:rPr>
              <w:t>的请注明去向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c>
          <w:tcPr>
            <w:tcW w:w="1510" w:type="dxa"/>
          </w:tcPr>
          <w:p>
            <w:pPr>
              <w:pStyle w:val="4"/>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cs="仿宋"/>
                <w:sz w:val="21"/>
                <w:szCs w:val="21"/>
              </w:rPr>
            </w:pPr>
          </w:p>
        </w:tc>
      </w:tr>
    </w:tbl>
    <w:p>
      <w:pPr>
        <w:rPr>
          <w:rFonts w:hint="eastAsia"/>
        </w:rPr>
      </w:pPr>
    </w:p>
    <w:p>
      <w:r>
        <w:rPr>
          <w:rFonts w:hint="eastAsia"/>
        </w:rPr>
        <w:tab/>
      </w:r>
      <w:r>
        <w:rPr>
          <w:rFonts w:hint="eastAsia"/>
        </w:rPr>
        <w:tab/>
      </w:r>
      <w:r>
        <w:rPr>
          <w:rFonts w:hint="eastAsia"/>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AECC6C-32F3-4E0F-8A6F-9639114815E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script"/>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embedRegular r:id="rId2" w:fontKey="{4DB25ACA-D537-4324-B89B-0D02796784BB}"/>
  </w:font>
  <w:font w:name="方正小标宋_GBK">
    <w:panose1 w:val="02000000000000000000"/>
    <w:charset w:val="86"/>
    <w:family w:val="auto"/>
    <w:pitch w:val="default"/>
    <w:sig w:usb0="A00002BF" w:usb1="38CF7CFA" w:usb2="00082016" w:usb3="00000000" w:csb0="00040001" w:csb1="00000000"/>
    <w:embedRegular r:id="rId3" w:fontKey="{FF1ECAA3-90F5-461D-B8E6-74B91FB858E5}"/>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embedRegular r:id="rId4" w:fontKey="{BB6A305A-1387-47D4-A76F-9F5DB32F149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2E5189"/>
    <w:rsid w:val="062E5189"/>
    <w:rsid w:val="22660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2022-01-15T02:06:00Z</dcterms:created>
  <dc:creator>邦松</dc:creator>
  <cp:lastModifiedBy>邦松</cp:lastModifiedBy>
  <dcterms:modified xsi:type="dcterms:W3CDTF">2022-01-15T02:14:20Z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