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F9440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b/>
          <w:bCs/>
          <w:sz w:val="28"/>
          <w:szCs w:val="28"/>
          <w:lang w:val="en-US" w:eastAsia="zh-CN"/>
        </w:rPr>
      </w:pPr>
      <w:bookmarkStart w:id="0" w:name="_GoBack"/>
      <w:bookmarkEnd w:id="0"/>
      <w:r>
        <w:rPr>
          <w:rFonts w:hint="eastAsia" w:ascii="宋体" w:hAnsi="宋体" w:eastAsia="宋体" w:cs="宋体"/>
          <w:b/>
          <w:bCs/>
          <w:sz w:val="28"/>
          <w:szCs w:val="28"/>
          <w:lang w:val="en-US" w:eastAsia="zh-CN"/>
        </w:rPr>
        <w:t>附件2</w:t>
      </w:r>
    </w:p>
    <w:p w14:paraId="096480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广西师范大学第四届“巾帼十佳”评选条件及推荐重点</w:t>
      </w:r>
    </w:p>
    <w:p w14:paraId="7191C16C">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宋体"/>
          <w:b/>
          <w:bCs/>
          <w:sz w:val="28"/>
          <w:szCs w:val="28"/>
          <w:lang w:val="en-US" w:eastAsia="zh-CN"/>
        </w:rPr>
      </w:pPr>
    </w:p>
    <w:p w14:paraId="2688D032">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宋体"/>
          <w:b/>
          <w:bCs/>
          <w:sz w:val="28"/>
          <w:szCs w:val="28"/>
          <w:lang w:val="en-US"/>
        </w:rPr>
      </w:pPr>
      <w:r>
        <w:rPr>
          <w:rFonts w:hint="eastAsia" w:ascii="宋体" w:hAnsi="宋体" w:eastAsia="宋体" w:cs="宋体"/>
          <w:b/>
          <w:bCs/>
          <w:sz w:val="28"/>
          <w:szCs w:val="28"/>
          <w:lang w:val="en-US" w:eastAsia="zh-CN"/>
        </w:rPr>
        <w:t>一、“巾帼十佳”重点从以下</w:t>
      </w:r>
      <w:r>
        <w:rPr>
          <w:rFonts w:hint="eastAsia" w:ascii="宋体" w:hAnsi="宋体" w:eastAsia="宋体" w:cs="宋体"/>
          <w:b/>
          <w:bCs/>
          <w:sz w:val="28"/>
          <w:szCs w:val="28"/>
          <w:highlight w:val="none"/>
          <w:lang w:val="en-US" w:eastAsia="zh-CN"/>
        </w:rPr>
        <w:t>3</w:t>
      </w:r>
      <w:r>
        <w:rPr>
          <w:rFonts w:hint="eastAsia" w:ascii="宋体" w:hAnsi="宋体" w:eastAsia="宋体" w:cs="宋体"/>
          <w:b/>
          <w:bCs/>
          <w:sz w:val="28"/>
          <w:szCs w:val="28"/>
          <w:lang w:val="en-US" w:eastAsia="zh-CN"/>
        </w:rPr>
        <w:t>个方面寻找典型</w:t>
      </w:r>
    </w:p>
    <w:p w14:paraId="00427142">
      <w:pPr>
        <w:keepNext w:val="0"/>
        <w:keepLines w:val="0"/>
        <w:pageBreakBefore w:val="0"/>
        <w:widowControl w:val="0"/>
        <w:kinsoku/>
        <w:wordWrap/>
        <w:overflowPunct/>
        <w:topLinePunct w:val="0"/>
        <w:autoSpaceDE/>
        <w:autoSpaceDN/>
        <w:bidi w:val="0"/>
        <w:adjustRightInd/>
        <w:snapToGrid/>
        <w:spacing w:line="560" w:lineRule="exact"/>
        <w:ind w:firstLine="280" w:firstLineChars="100"/>
        <w:textAlignment w:val="auto"/>
        <w:rPr>
          <w:rFonts w:hint="eastAsia" w:ascii="宋体" w:hAnsi="宋体" w:eastAsia="宋体" w:cs="宋体"/>
          <w:sz w:val="28"/>
          <w:szCs w:val="28"/>
        </w:rPr>
      </w:pPr>
      <w:r>
        <w:rPr>
          <w:rFonts w:hint="eastAsia" w:ascii="宋体" w:hAnsi="宋体" w:eastAsia="宋体" w:cs="宋体"/>
          <w:sz w:val="28"/>
          <w:szCs w:val="28"/>
        </w:rPr>
        <w:t>（一）认真学习贯彻党的二十大精神和习近平新时代中国特色社会主义思想，具有较高的政治觉悟和坚定的理想信念。忠诚党的教育事业，热爱学校，积极践行社会主义核心价值观，具有良好的职业道德和社会公德。弘扬自尊、自信、自立、自强的时代精神，以身作则，为人师表，关心学生的全面发展，尤其关注并积极推动女性教职工的成长与发展。</w:t>
      </w:r>
    </w:p>
    <w:p w14:paraId="26A8E66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认真完成本职工作，在教学、科研、管理或服务等方面业绩突出，体现高校女性知性优雅的精神风貌，具有示范带动作用。其中，教师要求工作量饱满，主动承担教学任务，教书育人，师德高尚，教风端正，课堂教学效果好，教学评估优秀，科研成果突出；干部、职工在学校管理或服务工作中，勇于担当、勤政廉洁、作风扎实、勤于思考、勇于创新，模范履行岗位职责，并能应用现代化管理手段和方法，为提高管理水平及服务质量做出重要贡献，群众反映较好。</w:t>
      </w:r>
    </w:p>
    <w:p w14:paraId="0421FC0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（三）热爱妇女工作，关心女性同事和女学生的成长，乐于奉献。在组织发动女教职工参与学校的改革和发展、促进</w:t>
      </w:r>
      <w:r>
        <w:rPr>
          <w:rFonts w:hint="eastAsia" w:ascii="宋体" w:hAnsi="宋体" w:eastAsia="宋体" w:cs="宋体"/>
          <w:sz w:val="28"/>
          <w:szCs w:val="28"/>
          <w:lang w:val="en-US" w:eastAsia="zh-CN"/>
        </w:rPr>
        <w:t>女性气</w:t>
      </w:r>
      <w:r>
        <w:rPr>
          <w:rFonts w:hint="eastAsia" w:ascii="宋体" w:hAnsi="宋体" w:eastAsia="宋体" w:cs="宋体"/>
          <w:sz w:val="28"/>
          <w:szCs w:val="28"/>
        </w:rPr>
        <w:t>质提高、推进女性成才、维护妇女合法权益，为妇女儿童办实事，做好事等方面成绩突出。在国际交流或合作项目中，积极展示和推广学校在女性工作方面的经验和成果，为学校赢得良好声誉。</w:t>
      </w:r>
    </w:p>
    <w:p w14:paraId="7E606C4D">
      <w:pPr>
        <w:pStyle w:val="2"/>
        <w:rPr>
          <w:rFonts w:hint="eastAsia"/>
        </w:rPr>
      </w:pPr>
    </w:p>
    <w:p w14:paraId="10768D62">
      <w:pPr>
        <w:pStyle w:val="2"/>
        <w:rPr>
          <w:rFonts w:hint="eastAsia"/>
        </w:rPr>
      </w:pPr>
    </w:p>
    <w:p w14:paraId="74C5A2C0">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color w:val="auto"/>
          <w:sz w:val="28"/>
          <w:szCs w:val="28"/>
          <w:highlight w:val="none"/>
          <w:lang w:val="en-US" w:eastAsia="zh-CN"/>
        </w:rPr>
        <w:t>二、</w:t>
      </w:r>
      <w:r>
        <w:rPr>
          <w:rFonts w:hint="eastAsia" w:ascii="宋体" w:hAnsi="宋体" w:eastAsia="宋体" w:cs="宋体"/>
          <w:b/>
          <w:bCs/>
          <w:sz w:val="28"/>
          <w:szCs w:val="28"/>
          <w:highlight w:val="none"/>
          <w:lang w:val="en-US" w:eastAsia="zh-CN"/>
        </w:rPr>
        <w:t>有以下情形之一的，不得申报和推荐为校级及以上“巾帼十佳”：</w:t>
      </w:r>
    </w:p>
    <w:p w14:paraId="7A18972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（一）申报人违法违纪；</w:t>
      </w:r>
    </w:p>
    <w:p w14:paraId="6C3D7EB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（二）申报人非法参与重大群体性上访事件；</w:t>
      </w:r>
    </w:p>
    <w:p w14:paraId="52B65C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（三）申报人参与“黄、赌、毒”；</w:t>
      </w:r>
    </w:p>
    <w:p w14:paraId="0CFA2C8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（四）申报人参与封建迷信和非法宗教及邪教活动；</w:t>
      </w:r>
    </w:p>
    <w:p w14:paraId="6A83BCD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（五）申报人在文明、诚信等方面有不良记录；</w:t>
      </w:r>
    </w:p>
    <w:p w14:paraId="6ECC949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（六）申报人放弃中华人民共和国国籍；</w:t>
      </w:r>
    </w:p>
    <w:p w14:paraId="047AE5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（七）申报人有违反社会公德、职业道德、个人品德的其他行为。</w:t>
      </w:r>
    </w:p>
    <w:p w14:paraId="0CAE15F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Arial Unicode MS"/>
    <w:panose1 w:val="02000000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jY2ExYWYyZTAxYjVmMDcyMTM0MjhkNzUxOGY5ZTEifQ=="/>
  </w:docVars>
  <w:rsids>
    <w:rsidRoot w:val="5CFE5D45"/>
    <w:rsid w:val="06D373CC"/>
    <w:rsid w:val="0C7108B8"/>
    <w:rsid w:val="113465B1"/>
    <w:rsid w:val="1D9477B9"/>
    <w:rsid w:val="21EB1616"/>
    <w:rsid w:val="22454F97"/>
    <w:rsid w:val="2FB971F8"/>
    <w:rsid w:val="33B05E0D"/>
    <w:rsid w:val="3B900CCF"/>
    <w:rsid w:val="3BAC0413"/>
    <w:rsid w:val="3E635935"/>
    <w:rsid w:val="450C37B5"/>
    <w:rsid w:val="45AA2993"/>
    <w:rsid w:val="466A4950"/>
    <w:rsid w:val="494B0A97"/>
    <w:rsid w:val="4A8204BA"/>
    <w:rsid w:val="4D191593"/>
    <w:rsid w:val="518313DB"/>
    <w:rsid w:val="5CFE5D45"/>
    <w:rsid w:val="5D5723B1"/>
    <w:rsid w:val="607A5A02"/>
    <w:rsid w:val="60E9572D"/>
    <w:rsid w:val="6FBC47BC"/>
    <w:rsid w:val="76706140"/>
    <w:rsid w:val="79141385"/>
    <w:rsid w:val="7E9844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99"/>
    <w:pPr>
      <w:widowControl w:val="0"/>
      <w:autoSpaceDE w:val="0"/>
      <w:autoSpaceDN w:val="0"/>
      <w:adjustRightInd w:val="0"/>
    </w:pPr>
    <w:rPr>
      <w:rFonts w:ascii="方正小标宋_GBK" w:hAnsi="方正小标宋_GBK" w:eastAsia="方正小标宋_GBK" w:cs="Times New Roman"/>
      <w:color w:val="000000"/>
      <w:sz w:val="24"/>
      <w:szCs w:val="22"/>
      <w:lang w:val="en-US" w:eastAsia="zh-CN" w:bidi="ar-SA"/>
    </w:rPr>
  </w:style>
  <w:style w:type="paragraph" w:customStyle="1" w:styleId="5">
    <w:name w:val="Table Text"/>
    <w:basedOn w:val="1"/>
    <w:autoRedefine/>
    <w:semiHidden/>
    <w:qFormat/>
    <w:uiPriority w:val="0"/>
    <w:rPr>
      <w:rFonts w:ascii="宋体" w:hAnsi="宋体" w:eastAsia="宋体" w:cs="宋体"/>
      <w:sz w:val="24"/>
      <w:szCs w:val="24"/>
    </w:rPr>
  </w:style>
  <w:style w:type="table" w:customStyle="1" w:styleId="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719</Words>
  <Characters>719</Characters>
  <Lines>0</Lines>
  <Paragraphs>0</Paragraphs>
  <TotalTime>1321</TotalTime>
  <ScaleCrop>false</ScaleCrop>
  <LinksUpToDate>false</LinksUpToDate>
  <CharactersWithSpaces>719</CharactersWithSpaces>
  <Application>WPS Office_12.1.0.17142_F1E327BC-269C-435d-A152-05C5408002CA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2024-04-07T09:37:00Z</dcterms:created>
  <dc:creator>凯</dc:creator>
  <cp:lastModifiedBy>张露</cp:lastModifiedBy>
  <dcterms:modified xsi:type="dcterms:W3CDTF">2024-10-28T02:22:49Z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2052-12.1.0.17142</vt:lpwstr>
  </property>
  <property fmtid="{D5CDD505-2E9C-101B-9397-08002B2CF9AE}" pid="3" name="ICV">
    <vt:lpwstr>D588D1DD0676489EBF317AF7D823CECE_13</vt:lpwstr>
  </property>
</Properties>
</file>