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仿宋_GB2312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华文中宋" w:hAnsi="华文中宋" w:eastAsia="华文中宋" w:cs="华文中宋"/>
          <w:b/>
          <w:i w:val="0"/>
          <w:caps w:val="0"/>
          <w:color w:val="333333"/>
          <w:spacing w:val="0"/>
          <w:kern w:val="0"/>
          <w:sz w:val="36"/>
          <w:szCs w:val="36"/>
          <w:vertAlign w:val="baseline"/>
          <w:lang w:val="en-US" w:eastAsia="zh-CN" w:bidi="ar"/>
        </w:rPr>
      </w:pPr>
      <w:bookmarkStart w:id="0" w:name="_GoBack"/>
      <w:r>
        <w:rPr>
          <w:rFonts w:hint="eastAsia" w:ascii="华文中宋" w:hAnsi="华文中宋" w:eastAsia="华文中宋" w:cs="华文中宋"/>
          <w:b/>
          <w:i w:val="0"/>
          <w:caps w:val="0"/>
          <w:color w:val="333333"/>
          <w:spacing w:val="0"/>
          <w:kern w:val="0"/>
          <w:sz w:val="36"/>
          <w:szCs w:val="36"/>
          <w:vertAlign w:val="baseline"/>
          <w:lang w:val="en-US" w:eastAsia="zh-CN" w:bidi="ar"/>
        </w:rPr>
        <w:t>2020年全校党内统计年报数据审核工作日程安排表</w:t>
      </w:r>
    </w:p>
    <w:bookmarkEnd w:id="0"/>
    <w:tbl>
      <w:tblPr>
        <w:tblStyle w:val="3"/>
        <w:tblW w:w="9007" w:type="dxa"/>
        <w:tblInd w:w="-2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1132"/>
        <w:gridCol w:w="6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959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时  间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新宋体" w:hAnsi="新宋体" w:eastAsia="新宋体"/>
                <w:b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82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日（周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图书馆党总支、离退休党委、附属外国语学校党委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教育学部党委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82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后勤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保障处/后勤服务集团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党委、附属中学党委、机关党委、音乐学院党委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82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日（周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外国语学院党委、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国教院党委、经济管理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82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化学与药学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生命科学学院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党委、出版社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集团有限公司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82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日（周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文学院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/新闻与传播学院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党委、环境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与资源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计算机科学与信息工程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政治与公共管理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82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与健康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学院党委、美术学院党委、物理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科学与技术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卓然小学党总支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827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日（周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上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法学院党委、电子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马克思主义学院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党委、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数学与统计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827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 午</w:t>
            </w:r>
          </w:p>
        </w:tc>
        <w:tc>
          <w:tcPr>
            <w:tcW w:w="6048" w:type="dxa"/>
            <w:shd w:val="clear" w:color="auto" w:fill="auto"/>
            <w:noWrap w:val="0"/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历史文化与旅游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学院党委、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设计学院党委、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职业技术师范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学院党委、漓江学院党委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210" w:leftChars="100" w:right="210" w:rightChars="100"/>
      <w:rPr>
        <w:rStyle w:val="5"/>
        <w:rFonts w:hint="eastAsia" w:ascii="宋体" w:hAnsi="宋体" w:eastAsia="宋体"/>
        <w:sz w:val="28"/>
        <w:szCs w:val="28"/>
      </w:rPr>
    </w:pPr>
    <w:r>
      <w:rPr>
        <w:rStyle w:val="5"/>
        <w:rFonts w:hint="eastAsia" w:ascii="宋体" w:hAnsi="宋体" w:eastAsia="宋体"/>
        <w:sz w:val="28"/>
        <w:szCs w:val="28"/>
      </w:rPr>
      <w:t>—</w:t>
    </w:r>
    <w:r>
      <w:rPr>
        <w:rStyle w:val="5"/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Style w:val="5"/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6</w:t>
    </w:r>
    <w:r>
      <w:rPr>
        <w:rStyle w:val="5"/>
        <w:rFonts w:ascii="宋体" w:hAnsi="宋体" w:eastAsia="宋体"/>
        <w:sz w:val="28"/>
        <w:szCs w:val="28"/>
      </w:rPr>
      <w:fldChar w:fldCharType="end"/>
    </w:r>
    <w:r>
      <w:rPr>
        <w:rStyle w:val="5"/>
        <w:rFonts w:hint="eastAsia" w:ascii="宋体" w:hAnsi="宋体" w:eastAsia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97750"/>
    <w:rsid w:val="36C9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2020-12-14T04:28:00Z</dcterms:created>
  <dc:creator>黄秋菊</dc:creator>
  <cp:lastModifiedBy>黄秋菊</cp:lastModifiedBy>
  <dcterms:modified xsi:type="dcterms:W3CDTF">2020-12-14T04:28:45Z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