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w:t>
      </w:r>
    </w:p>
    <w:p w:rsidR="00F62C4C" w:rsidRPr="00240734" w:rsidRDefault="00AC25B9" w:rsidP="00240734">
      <w:pPr>
        <w:adjustRightInd w:val="0"/>
        <w:snapToGrid w:val="0"/>
        <w:spacing w:afterLines="50" w:after="156" w:line="500" w:lineRule="exact"/>
        <w:jc w:val="center"/>
        <w:rPr>
          <w:rFonts w:eastAsia="方正小标宋简体"/>
          <w:sz w:val="44"/>
          <w:szCs w:val="44"/>
        </w:rPr>
      </w:pPr>
      <w:r w:rsidRPr="00240734">
        <w:rPr>
          <w:rFonts w:eastAsia="方正小标宋简体"/>
          <w:b/>
          <w:sz w:val="44"/>
          <w:szCs w:val="44"/>
        </w:rPr>
        <w:t>高</w:t>
      </w:r>
      <w:r w:rsidRPr="00240734">
        <w:rPr>
          <w:rFonts w:eastAsia="方正小标宋简体" w:hint="eastAsia"/>
          <w:b/>
          <w:sz w:val="44"/>
          <w:szCs w:val="44"/>
        </w:rPr>
        <w:t>等</w:t>
      </w:r>
      <w:r w:rsidRPr="00240734">
        <w:rPr>
          <w:rFonts w:eastAsia="方正小标宋简体"/>
          <w:b/>
          <w:sz w:val="44"/>
          <w:szCs w:val="44"/>
        </w:rPr>
        <w:t>学校实验室安全检查项目</w:t>
      </w:r>
      <w:r w:rsidRPr="00240734">
        <w:rPr>
          <w:rFonts w:eastAsia="方正小标宋简体" w:hint="eastAsia"/>
          <w:b/>
          <w:sz w:val="44"/>
          <w:szCs w:val="44"/>
        </w:rPr>
        <w:t>表</w:t>
      </w:r>
      <w:r w:rsidRPr="00240734">
        <w:rPr>
          <w:rFonts w:eastAsia="方正小标宋简体"/>
          <w:b/>
          <w:sz w:val="44"/>
          <w:szCs w:val="44"/>
        </w:rPr>
        <w:t>（</w:t>
      </w:r>
      <w:r w:rsidRPr="00240734">
        <w:rPr>
          <w:rFonts w:eastAsia="方正小标宋简体"/>
          <w:b/>
          <w:sz w:val="44"/>
          <w:szCs w:val="44"/>
        </w:rPr>
        <w:t>20</w:t>
      </w:r>
      <w:r w:rsidRPr="00240734">
        <w:rPr>
          <w:rFonts w:eastAsia="方正小标宋简体" w:hint="eastAsia"/>
          <w:b/>
          <w:sz w:val="44"/>
          <w:szCs w:val="44"/>
        </w:rPr>
        <w:t>21</w:t>
      </w:r>
      <w:r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rFonts w:hint="eastAsia"/>
                <w:b/>
                <w:kern w:val="0"/>
                <w:szCs w:val="21"/>
              </w:rPr>
              <w:t>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学校层面安全责任体系</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kern w:val="0"/>
                <w:szCs w:val="21"/>
              </w:rPr>
              <w:t>有校级实验室安全工作领导机构</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有校级制度，内容含实验室安全的法人责任、党政同责、领导机构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b/>
                <w:kern w:val="0"/>
                <w:szCs w:val="21"/>
              </w:rPr>
            </w:pPr>
            <w:r>
              <w:rPr>
                <w:rFonts w:hint="eastAsia"/>
                <w:kern w:val="0"/>
                <w:szCs w:val="21"/>
              </w:rPr>
              <w:t>有明确的实验室安全管理职能</w:t>
            </w:r>
            <w:r>
              <w:rPr>
                <w:kern w:val="0"/>
                <w:szCs w:val="21"/>
              </w:rPr>
              <w:t>部门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有实验室安全主管职能部门，与其他相关职能部门分工明确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学校与</w:t>
            </w:r>
            <w:r>
              <w:rPr>
                <w:rFonts w:hint="eastAsia"/>
                <w:kern w:val="0"/>
                <w:szCs w:val="21"/>
              </w:rPr>
              <w:t>院系</w:t>
            </w:r>
            <w:r>
              <w:rPr>
                <w:kern w:val="0"/>
                <w:szCs w:val="21"/>
              </w:rPr>
              <w:t>签订实验室安全管理责任书</w:t>
            </w:r>
            <w:r>
              <w:rPr>
                <w:rFonts w:hint="eastAsia"/>
                <w:kern w:val="0"/>
                <w:szCs w:val="21"/>
              </w:rPr>
              <w:t>/</w:t>
            </w:r>
            <w:r>
              <w:rPr>
                <w:rFonts w:hint="eastAsia"/>
                <w:kern w:val="0"/>
                <w:szCs w:val="21"/>
              </w:rPr>
              <w:t>告知书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档案或信息系统里有现任学校领导与院系主管签字盖章的安全责任书</w:t>
            </w:r>
            <w:r>
              <w:rPr>
                <w:rFonts w:hint="eastAsia"/>
                <w:kern w:val="0"/>
                <w:szCs w:val="21"/>
              </w:rPr>
              <w:t>/</w:t>
            </w:r>
            <w:r>
              <w:rPr>
                <w:rFonts w:hint="eastAsia"/>
                <w:kern w:val="0"/>
                <w:szCs w:val="21"/>
              </w:rPr>
              <w:t>告知书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院系层面安全责任体系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bCs/>
                <w:kern w:val="0"/>
                <w:szCs w:val="21"/>
              </w:rPr>
            </w:pPr>
            <w:r>
              <w:rPr>
                <w:b/>
                <w:bCs/>
                <w:kern w:val="0"/>
                <w:szCs w:val="21"/>
              </w:rPr>
              <w:t>1.3</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b/>
                <w:bCs/>
                <w:kern w:val="0"/>
                <w:szCs w:val="21"/>
              </w:rPr>
              <w:t>经费保障</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学校每年有实验室安全常规经费预算</w:t>
            </w:r>
          </w:p>
        </w:tc>
        <w:tc>
          <w:tcPr>
            <w:tcW w:w="7374" w:type="dxa"/>
            <w:tcMar>
              <w:left w:w="45" w:type="dxa"/>
              <w:right w:w="45" w:type="dxa"/>
            </w:tcMar>
            <w:vAlign w:val="center"/>
          </w:tcPr>
          <w:p w:rsidR="00F62C4C" w:rsidRDefault="00AC25B9">
            <w:pPr>
              <w:widowControl/>
              <w:spacing w:line="300" w:lineRule="exact"/>
              <w:jc w:val="left"/>
              <w:rPr>
                <w:bCs/>
                <w:kern w:val="0"/>
                <w:szCs w:val="21"/>
              </w:rPr>
            </w:pPr>
            <w:proofErr w:type="gramStart"/>
            <w:r>
              <w:rPr>
                <w:rFonts w:hint="eastAsia"/>
                <w:bCs/>
                <w:kern w:val="0"/>
                <w:szCs w:val="21"/>
              </w:rPr>
              <w:t>查预算</w:t>
            </w:r>
            <w:proofErr w:type="gramEnd"/>
            <w:r>
              <w:rPr>
                <w:bCs/>
                <w:kern w:val="0"/>
                <w:szCs w:val="21"/>
              </w:rPr>
              <w:t>审批</w:t>
            </w:r>
            <w:r>
              <w:rPr>
                <w:rFonts w:hint="eastAsia"/>
                <w:bCs/>
                <w:kern w:val="0"/>
                <w:szCs w:val="21"/>
              </w:rPr>
              <w:t>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w:t>
            </w:r>
            <w:r>
              <w:rPr>
                <w:rFonts w:hint="eastAsia"/>
                <w:kern w:val="0"/>
                <w:szCs w:val="21"/>
              </w:rPr>
              <w:t>.</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有专项经费投入实验室安全</w:t>
            </w:r>
            <w:r>
              <w:rPr>
                <w:rFonts w:hint="eastAsia"/>
                <w:kern w:val="0"/>
                <w:szCs w:val="21"/>
              </w:rPr>
              <w:t>工作</w:t>
            </w:r>
            <w:r>
              <w:rPr>
                <w:kern w:val="0"/>
                <w:szCs w:val="21"/>
              </w:rPr>
              <w:t>，</w:t>
            </w:r>
            <w:r>
              <w:rPr>
                <w:rFonts w:hint="eastAsia"/>
                <w:kern w:val="0"/>
                <w:szCs w:val="21"/>
              </w:rPr>
              <w:t>重大安全</w:t>
            </w:r>
            <w:r>
              <w:rPr>
                <w:kern w:val="0"/>
                <w:szCs w:val="21"/>
              </w:rPr>
              <w:t>隐患整改经费能够落实</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学校根据需要配备</w:t>
            </w:r>
            <w:r>
              <w:rPr>
                <w:kern w:val="0"/>
                <w:szCs w:val="21"/>
              </w:rPr>
              <w:t>专职</w:t>
            </w:r>
            <w:r>
              <w:rPr>
                <w:rFonts w:hint="eastAsia"/>
                <w:kern w:val="0"/>
                <w:szCs w:val="21"/>
              </w:rPr>
              <w:t>或兼职</w:t>
            </w:r>
            <w:r>
              <w:rPr>
                <w:kern w:val="0"/>
                <w:szCs w:val="21"/>
              </w:rPr>
              <w:t>的实验室</w:t>
            </w:r>
            <w:r>
              <w:rPr>
                <w:kern w:val="0"/>
                <w:szCs w:val="21"/>
              </w:rPr>
              <w:lastRenderedPageBreak/>
              <w:t>安全管理人员</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lastRenderedPageBreak/>
              <w:t>理（除数学）、工、农、</w:t>
            </w:r>
            <w:proofErr w:type="gramStart"/>
            <w:r>
              <w:rPr>
                <w:kern w:val="0"/>
                <w:szCs w:val="21"/>
              </w:rPr>
              <w:t>医</w:t>
            </w:r>
            <w:proofErr w:type="gramEnd"/>
            <w:r>
              <w:rPr>
                <w:rFonts w:hint="eastAsia"/>
                <w:kern w:val="0"/>
                <w:szCs w:val="21"/>
              </w:rPr>
              <w:t>等</w:t>
            </w:r>
            <w:r>
              <w:rPr>
                <w:kern w:val="0"/>
                <w:szCs w:val="21"/>
              </w:rPr>
              <w:t>类</w:t>
            </w:r>
            <w:r>
              <w:rPr>
                <w:rFonts w:hint="eastAsia"/>
                <w:kern w:val="0"/>
                <w:szCs w:val="21"/>
              </w:rPr>
              <w:t>院系</w:t>
            </w:r>
            <w:r>
              <w:rPr>
                <w:kern w:val="0"/>
                <w:szCs w:val="21"/>
              </w:rPr>
              <w:t>有专职实验室安全管理人员</w:t>
            </w:r>
            <w:r>
              <w:rPr>
                <w:rFonts w:hint="eastAsia"/>
                <w:kern w:val="0"/>
                <w:szCs w:val="21"/>
              </w:rPr>
              <w:t>；</w:t>
            </w:r>
            <w:r>
              <w:rPr>
                <w:kern w:val="0"/>
                <w:szCs w:val="21"/>
              </w:rPr>
              <w:t>文、管、艺术</w:t>
            </w:r>
            <w:r>
              <w:rPr>
                <w:kern w:val="0"/>
                <w:szCs w:val="21"/>
              </w:rPr>
              <w:lastRenderedPageBreak/>
              <w:t>类、数学</w:t>
            </w:r>
            <w:r>
              <w:rPr>
                <w:rFonts w:hint="eastAsia"/>
                <w:kern w:val="0"/>
                <w:szCs w:val="21"/>
              </w:rPr>
              <w:t>等院系</w:t>
            </w:r>
            <w:r>
              <w:rPr>
                <w:kern w:val="0"/>
                <w:szCs w:val="21"/>
              </w:rPr>
              <w:t>有兼职实验室安全管理人</w:t>
            </w:r>
            <w:r>
              <w:rPr>
                <w:rFonts w:hint="eastAsia"/>
                <w:kern w:val="0"/>
                <w:szCs w:val="21"/>
              </w:rPr>
              <w:t>员；推进专业安全队伍建设，保障队伍稳定和可持续发展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1.4.2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有实验室安全督查</w:t>
            </w:r>
            <w:r>
              <w:rPr>
                <w:rFonts w:hint="eastAsia"/>
                <w:kern w:val="0"/>
                <w:szCs w:val="21"/>
              </w:rPr>
              <w:t>/</w:t>
            </w:r>
            <w:r>
              <w:rPr>
                <w:rFonts w:hint="eastAsia"/>
                <w:kern w:val="0"/>
                <w:szCs w:val="21"/>
              </w:rPr>
              <w:t>协查队伍，可以由教师、实验技术人员，也可以利用有相关专业能力的社会力量</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w:t>
            </w:r>
            <w:r>
              <w:rPr>
                <w:bCs/>
                <w:kern w:val="0"/>
                <w:szCs w:val="21"/>
              </w:rPr>
              <w:t>设立</w:t>
            </w:r>
            <w:r>
              <w:rPr>
                <w:rFonts w:hint="eastAsia"/>
                <w:bCs/>
                <w:kern w:val="0"/>
                <w:szCs w:val="21"/>
              </w:rPr>
              <w:t>或聘用</w:t>
            </w:r>
            <w:r>
              <w:rPr>
                <w:bCs/>
                <w:kern w:val="0"/>
                <w:szCs w:val="21"/>
              </w:rPr>
              <w:t>文件</w:t>
            </w:r>
            <w:r>
              <w:rPr>
                <w:rFonts w:hint="eastAsia"/>
                <w:bCs/>
                <w:kern w:val="0"/>
                <w:szCs w:val="21"/>
              </w:rPr>
              <w:t>，</w:t>
            </w:r>
            <w:r>
              <w:rPr>
                <w:bCs/>
                <w:kern w:val="0"/>
                <w:szCs w:val="21"/>
              </w:rPr>
              <w:t>查工作记录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585"/>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2.1.1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有校级实验室安全管理办法</w:t>
            </w:r>
          </w:p>
        </w:tc>
        <w:tc>
          <w:tcPr>
            <w:tcW w:w="7374" w:type="dxa"/>
            <w:vMerge w:val="restart"/>
            <w:tcMar>
              <w:left w:w="45" w:type="dxa"/>
              <w:right w:w="45" w:type="dxa"/>
            </w:tcMar>
            <w:vAlign w:val="center"/>
          </w:tcPr>
          <w:p w:rsidR="00F62C4C" w:rsidRDefault="00AC25B9">
            <w:pPr>
              <w:spacing w:line="300" w:lineRule="exact"/>
              <w:rPr>
                <w:bCs/>
                <w:kern w:val="0"/>
                <w:szCs w:val="21"/>
              </w:rPr>
            </w:pPr>
            <w:r>
              <w:rPr>
                <w:rFonts w:hint="eastAsia"/>
                <w:bCs/>
                <w:kern w:val="0"/>
                <w:szCs w:val="21"/>
              </w:rPr>
              <w:t>建有校级实验室安全管理总则，建有安全风险评估制度、</w:t>
            </w:r>
            <w:proofErr w:type="gramStart"/>
            <w:r>
              <w:rPr>
                <w:rFonts w:hint="eastAsia"/>
                <w:bCs/>
                <w:kern w:val="0"/>
                <w:szCs w:val="21"/>
              </w:rPr>
              <w:t>危险源全周期</w:t>
            </w:r>
            <w:proofErr w:type="gramEnd"/>
            <w:r>
              <w:rPr>
                <w:rFonts w:hint="eastAsia"/>
                <w:bCs/>
                <w:kern w:val="0"/>
                <w:szCs w:val="21"/>
              </w:rPr>
              <w:t>管理制度、实验室安全应急制度、奖惩与问责追责制度和安全准入制度等管理细则；制度文件有学校正式发文号；文件应及时修订更新；文件应具有可操作性或实际管理效用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有校级实验室安全管理细则</w:t>
            </w:r>
          </w:p>
        </w:tc>
        <w:tc>
          <w:tcPr>
            <w:tcW w:w="7374" w:type="dxa"/>
            <w:vMerge/>
            <w:tcMar>
              <w:left w:w="45" w:type="dxa"/>
              <w:right w:w="45" w:type="dxa"/>
            </w:tcMar>
            <w:vAlign w:val="center"/>
          </w:tcPr>
          <w:p w:rsidR="00F62C4C" w:rsidRDefault="00F62C4C">
            <w:pPr>
              <w:spacing w:line="300" w:lineRule="exact"/>
              <w:rPr>
                <w:bCs/>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3.1.2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w:t>
            </w:r>
            <w:r>
              <w:rPr>
                <w:rFonts w:hint="eastAsia"/>
                <w:kern w:val="0"/>
                <w:szCs w:val="21"/>
              </w:rPr>
              <w:t>校级</w:t>
            </w:r>
            <w:r>
              <w:rPr>
                <w:kern w:val="0"/>
                <w:szCs w:val="21"/>
              </w:rPr>
              <w:t>安全教育培训</w:t>
            </w:r>
            <w:r>
              <w:rPr>
                <w:rFonts w:hint="eastAsia"/>
                <w:kern w:val="0"/>
                <w:szCs w:val="21"/>
              </w:rPr>
              <w:t>活动</w:t>
            </w:r>
          </w:p>
        </w:tc>
        <w:tc>
          <w:tcPr>
            <w:tcW w:w="7374" w:type="dxa"/>
            <w:tcMar>
              <w:left w:w="45" w:type="dxa"/>
              <w:right w:w="45" w:type="dxa"/>
            </w:tcMar>
            <w:vAlign w:val="center"/>
          </w:tcPr>
          <w:p w:rsidR="00F62C4C" w:rsidRDefault="00AC25B9">
            <w:pPr>
              <w:widowControl/>
              <w:spacing w:line="300" w:lineRule="exact"/>
              <w:rPr>
                <w:bCs/>
                <w:kern w:val="0"/>
                <w:szCs w:val="21"/>
              </w:rPr>
            </w:pPr>
            <w:proofErr w:type="gramStart"/>
            <w:r>
              <w:rPr>
                <w:rFonts w:hint="eastAsia"/>
                <w:bCs/>
                <w:kern w:val="0"/>
                <w:szCs w:val="21"/>
              </w:rPr>
              <w:t>查看近</w:t>
            </w:r>
            <w:proofErr w:type="gramEnd"/>
            <w:r>
              <w:rPr>
                <w:rFonts w:hint="eastAsia"/>
                <w:bCs/>
                <w:kern w:val="0"/>
                <w:szCs w:val="21"/>
              </w:rPr>
              <w:t>三年存档记录，包含培训时间、内容、人数、通知、会场照片等；</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1</w:t>
            </w:r>
            <w:r>
              <w:rPr>
                <w:kern w:val="0"/>
                <w:szCs w:val="21"/>
              </w:rPr>
              <w:t>.5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组织</w:t>
            </w:r>
            <w:r>
              <w:rPr>
                <w:kern w:val="0"/>
                <w:szCs w:val="21"/>
              </w:rPr>
              <w:t>实验室安全</w:t>
            </w:r>
            <w:r>
              <w:rPr>
                <w:rFonts w:hint="eastAsia"/>
                <w:kern w:val="0"/>
                <w:szCs w:val="21"/>
              </w:rPr>
              <w:t>知识考试</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建议题库内容包含</w:t>
            </w:r>
            <w:proofErr w:type="gramStart"/>
            <w:r>
              <w:rPr>
                <w:rFonts w:hint="eastAsia"/>
                <w:kern w:val="0"/>
                <w:szCs w:val="21"/>
              </w:rPr>
              <w:t>通识类和</w:t>
            </w:r>
            <w:proofErr w:type="gramEnd"/>
            <w:r>
              <w:rPr>
                <w:rFonts w:hint="eastAsia"/>
                <w:kern w:val="0"/>
                <w:szCs w:val="21"/>
              </w:rPr>
              <w:t>各专业学科分类安全知识、安全规范、国家相关法律法规、应急措施等；从事</w:t>
            </w:r>
            <w:r>
              <w:rPr>
                <w:kern w:val="0"/>
                <w:szCs w:val="21"/>
              </w:rPr>
              <w:t>实验工作的</w:t>
            </w:r>
            <w:r>
              <w:rPr>
                <w:rFonts w:hint="eastAsia"/>
                <w:kern w:val="0"/>
                <w:szCs w:val="21"/>
              </w:rPr>
              <w:t>学生</w:t>
            </w:r>
            <w:r>
              <w:rPr>
                <w:kern w:val="0"/>
                <w:szCs w:val="21"/>
              </w:rPr>
              <w:t>、教职工及外来人员</w:t>
            </w:r>
            <w:r>
              <w:rPr>
                <w:rFonts w:hint="eastAsia"/>
                <w:kern w:val="0"/>
                <w:szCs w:val="21"/>
              </w:rPr>
              <w:t>均需参加考试，通过者发放合格证书或</w:t>
            </w:r>
            <w:r>
              <w:rPr>
                <w:kern w:val="0"/>
                <w:szCs w:val="21"/>
              </w:rPr>
              <w:t>保留记录</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建设有学校特色的安全文化</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学校</w:t>
            </w:r>
            <w:r>
              <w:rPr>
                <w:kern w:val="0"/>
                <w:szCs w:val="21"/>
              </w:rPr>
              <w:t>、</w:t>
            </w:r>
            <w:r>
              <w:rPr>
                <w:rFonts w:hint="eastAsia"/>
                <w:kern w:val="0"/>
                <w:szCs w:val="21"/>
              </w:rPr>
              <w:t>院系</w:t>
            </w:r>
            <w:r>
              <w:rPr>
                <w:kern w:val="0"/>
                <w:szCs w:val="21"/>
              </w:rPr>
              <w:t>网页设立</w:t>
            </w:r>
            <w:r>
              <w:rPr>
                <w:rFonts w:hint="eastAsia"/>
                <w:kern w:val="0"/>
                <w:szCs w:val="21"/>
              </w:rPr>
              <w:t>专栏</w:t>
            </w:r>
            <w:r>
              <w:rPr>
                <w:kern w:val="0"/>
                <w:szCs w:val="21"/>
              </w:rPr>
              <w:t>开展安全宣传、</w:t>
            </w:r>
            <w:r>
              <w:rPr>
                <w:rFonts w:hint="eastAsia"/>
                <w:kern w:val="0"/>
                <w:szCs w:val="21"/>
              </w:rPr>
              <w:t>经验交流等</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编印学校</w:t>
            </w:r>
            <w:r>
              <w:rPr>
                <w:kern w:val="0"/>
                <w:szCs w:val="21"/>
              </w:rPr>
              <w:t>实验室安全手册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将实验室安全手册</w:t>
            </w:r>
            <w:r>
              <w:rPr>
                <w:kern w:val="0"/>
                <w:szCs w:val="21"/>
              </w:rPr>
              <w:t>发放到每一位</w:t>
            </w:r>
            <w:r>
              <w:rPr>
                <w:rFonts w:hint="eastAsia"/>
                <w:kern w:val="0"/>
                <w:szCs w:val="21"/>
              </w:rPr>
              <w:t>从事</w:t>
            </w:r>
            <w:r>
              <w:rPr>
                <w:kern w:val="0"/>
                <w:szCs w:val="21"/>
              </w:rPr>
              <w:t>实验活动的师生</w:t>
            </w:r>
          </w:p>
        </w:tc>
        <w:tc>
          <w:tcPr>
            <w:tcW w:w="2829" w:type="dxa"/>
            <w:tcMar>
              <w:left w:w="45" w:type="dxa"/>
              <w:right w:w="45" w:type="dxa"/>
            </w:tcMar>
            <w:vAlign w:val="center"/>
          </w:tcPr>
          <w:p w:rsidR="00F62C4C" w:rsidRDefault="00F62C4C">
            <w:pP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w:t>
            </w:r>
            <w:proofErr w:type="gramStart"/>
            <w:r>
              <w:rPr>
                <w:kern w:val="0"/>
                <w:szCs w:val="21"/>
              </w:rPr>
              <w:t>微电影</w:t>
            </w:r>
            <w:proofErr w:type="gramEnd"/>
            <w:r>
              <w:rPr>
                <w:kern w:val="0"/>
                <w:szCs w:val="21"/>
              </w:rPr>
              <w:t>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学校、</w:t>
            </w: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w:t>
            </w:r>
            <w:proofErr w:type="gramStart"/>
            <w:r>
              <w:rPr>
                <w:rFonts w:hint="eastAsia"/>
                <w:bCs/>
                <w:kern w:val="0"/>
                <w:szCs w:val="21"/>
              </w:rPr>
              <w:t>需包括</w:t>
            </w:r>
            <w:proofErr w:type="gramEnd"/>
            <w:r>
              <w:rPr>
                <w:rFonts w:hint="eastAsia"/>
                <w:bCs/>
                <w:kern w:val="0"/>
                <w:szCs w:val="21"/>
              </w:rPr>
              <w:t>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w:t>
            </w:r>
            <w:proofErr w:type="gramStart"/>
            <w:r>
              <w:rPr>
                <w:rFonts w:hint="eastAsia"/>
                <w:bCs/>
                <w:kern w:val="0"/>
                <w:szCs w:val="21"/>
              </w:rPr>
              <w:t>危化品</w:t>
            </w:r>
            <w:proofErr w:type="gramEnd"/>
            <w:r>
              <w:rPr>
                <w:rFonts w:hint="eastAsia"/>
                <w:bCs/>
                <w:kern w:val="0"/>
                <w:szCs w:val="21"/>
              </w:rPr>
              <w:t>、病原微生物、放射性同位素、强磁等高危场所，有显著明确的警示标识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w:t>
            </w:r>
            <w:proofErr w:type="gramStart"/>
            <w:r>
              <w:rPr>
                <w:bCs/>
                <w:kern w:val="0"/>
                <w:szCs w:val="21"/>
              </w:rPr>
              <w:t>控方案</w:t>
            </w:r>
            <w:proofErr w:type="gramEnd"/>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proofErr w:type="gramStart"/>
            <w:r>
              <w:rPr>
                <w:bCs/>
                <w:kern w:val="0"/>
                <w:szCs w:val="21"/>
              </w:rPr>
              <w:t>检查</w:t>
            </w:r>
            <w:r>
              <w:rPr>
                <w:rFonts w:hint="eastAsia"/>
                <w:bCs/>
                <w:kern w:val="0"/>
                <w:szCs w:val="21"/>
              </w:rPr>
              <w:t>院系</w:t>
            </w:r>
            <w:r>
              <w:rPr>
                <w:bCs/>
                <w:kern w:val="0"/>
                <w:szCs w:val="21"/>
              </w:rPr>
              <w:t>文件</w:t>
            </w:r>
            <w:proofErr w:type="gramEnd"/>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bCs/>
                <w:kern w:val="0"/>
                <w:szCs w:val="21"/>
              </w:rPr>
              <w:t>学校层面开展定期</w:t>
            </w:r>
            <w:r>
              <w:rPr>
                <w:rFonts w:hint="eastAsia"/>
                <w:bCs/>
                <w:kern w:val="0"/>
                <w:szCs w:val="21"/>
              </w:rPr>
              <w:t>/</w:t>
            </w:r>
            <w:r>
              <w:rPr>
                <w:rFonts w:hint="eastAsia"/>
                <w:bCs/>
                <w:kern w:val="0"/>
                <w:szCs w:val="21"/>
              </w:rPr>
              <w:t>不定期检查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每年不少于</w:t>
            </w:r>
            <w:r>
              <w:rPr>
                <w:rFonts w:hint="eastAsia"/>
                <w:bCs/>
                <w:kern w:val="0"/>
                <w:szCs w:val="21"/>
              </w:rPr>
              <w:t>4</w:t>
            </w:r>
            <w:r>
              <w:rPr>
                <w:rFonts w:hint="eastAsia"/>
                <w:bCs/>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w:t>
            </w:r>
            <w:proofErr w:type="gramStart"/>
            <w:r>
              <w:rPr>
                <w:rFonts w:hint="eastAsia"/>
                <w:kern w:val="0"/>
                <w:szCs w:val="21"/>
              </w:rPr>
              <w:t>自查台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w:t>
            </w:r>
            <w:r>
              <w:rPr>
                <w:rFonts w:hint="eastAsia"/>
                <w:kern w:val="0"/>
                <w:szCs w:val="21"/>
              </w:rPr>
              <w:lastRenderedPageBreak/>
              <w:t>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lastRenderedPageBreak/>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w:t>
            </w:r>
            <w:r>
              <w:rPr>
                <w:szCs w:val="21"/>
              </w:rPr>
              <w:lastRenderedPageBreak/>
              <w:t>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有</w:t>
            </w:r>
            <w:r>
              <w:rPr>
                <w:rFonts w:hint="eastAsia"/>
                <w:kern w:val="0"/>
                <w:szCs w:val="21"/>
              </w:rPr>
              <w:t>定期</w:t>
            </w:r>
            <w:r>
              <w:rPr>
                <w:rFonts w:hint="eastAsia"/>
                <w:kern w:val="0"/>
                <w:szCs w:val="21"/>
              </w:rPr>
              <w:t>/</w:t>
            </w:r>
            <w:r>
              <w:rPr>
                <w:kern w:val="0"/>
                <w:szCs w:val="21"/>
              </w:rPr>
              <w:t>不定期</w:t>
            </w:r>
            <w:r>
              <w:rPr>
                <w:rFonts w:hint="eastAsia"/>
                <w:bCs/>
                <w:kern w:val="0"/>
                <w:szCs w:val="21"/>
              </w:rPr>
              <w:t>的</w:t>
            </w:r>
            <w:r>
              <w:rPr>
                <w:kern w:val="0"/>
                <w:szCs w:val="21"/>
              </w:rPr>
              <w:t>安全检查</w:t>
            </w:r>
            <w:r>
              <w:rPr>
                <w:rFonts w:hint="eastAsia"/>
                <w:kern w:val="0"/>
                <w:szCs w:val="21"/>
              </w:rPr>
              <w:t>通报</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proofErr w:type="gramStart"/>
            <w:r>
              <w:rPr>
                <w:szCs w:val="21"/>
              </w:rPr>
              <w:t>操作区</w:t>
            </w:r>
            <w:proofErr w:type="gramEnd"/>
            <w:r>
              <w:rPr>
                <w:szCs w:val="21"/>
              </w:rPr>
              <w:t>层高不低于</w:t>
            </w:r>
            <w:r>
              <w:rPr>
                <w:rFonts w:hint="eastAsia"/>
                <w:szCs w:val="21"/>
              </w:rPr>
              <w:t>2</w:t>
            </w:r>
            <w:r>
              <w:rPr>
                <w:rFonts w:hint="eastAsia"/>
                <w:szCs w:val="21"/>
              </w:rPr>
              <w:t>米；理工农</w:t>
            </w:r>
            <w:proofErr w:type="gramStart"/>
            <w:r>
              <w:rPr>
                <w:rFonts w:hint="eastAsia"/>
                <w:szCs w:val="21"/>
              </w:rPr>
              <w:t>医</w:t>
            </w:r>
            <w:proofErr w:type="gramEnd"/>
            <w:r>
              <w:rPr>
                <w:rFonts w:hint="eastAsia"/>
                <w:szCs w:val="21"/>
              </w:rPr>
              <w:t>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w:t>
            </w:r>
            <w:proofErr w:type="gramStart"/>
            <w:r>
              <w:rPr>
                <w:rFonts w:hint="eastAsia"/>
                <w:szCs w:val="21"/>
              </w:rPr>
              <w:t>易对外</w:t>
            </w:r>
            <w:proofErr w:type="gramEnd"/>
            <w:r>
              <w:rPr>
                <w:rFonts w:hint="eastAsia"/>
                <w:szCs w:val="21"/>
              </w:rPr>
              <w:t>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lastRenderedPageBreak/>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lastRenderedPageBreak/>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w:t>
            </w:r>
            <w:proofErr w:type="gramStart"/>
            <w:r>
              <w:rPr>
                <w:rFonts w:hint="eastAsia"/>
                <w:szCs w:val="21"/>
              </w:rPr>
              <w:t>不</w:t>
            </w:r>
            <w:proofErr w:type="gramEnd"/>
            <w:r>
              <w:rPr>
                <w:rFonts w:hint="eastAsia"/>
                <w:szCs w:val="21"/>
              </w:rPr>
              <w:t>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w:t>
            </w:r>
            <w:proofErr w:type="gramStart"/>
            <w:r>
              <w:rPr>
                <w:rFonts w:ascii="宋体" w:hAnsi="宋体" w:hint="eastAsia"/>
                <w:kern w:val="0"/>
                <w:szCs w:val="21"/>
              </w:rPr>
              <w:t>毯</w:t>
            </w:r>
            <w:proofErr w:type="gramEnd"/>
            <w:r>
              <w:rPr>
                <w:rFonts w:ascii="宋体" w:hAnsi="宋体" w:hint="eastAsia"/>
                <w:kern w:val="0"/>
                <w:szCs w:val="21"/>
              </w:rPr>
              <w:t>、消防沙、消防喷淋等，应正常有效、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w:t>
            </w:r>
            <w:proofErr w:type="gramStart"/>
            <w:r>
              <w:rPr>
                <w:rFonts w:ascii="宋体" w:hAnsi="宋体" w:hint="eastAsia"/>
                <w:kern w:val="0"/>
                <w:szCs w:val="21"/>
              </w:rPr>
              <w:t>规</w:t>
            </w:r>
            <w:proofErr w:type="gramEnd"/>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w:t>
            </w:r>
            <w:proofErr w:type="gramStart"/>
            <w:r>
              <w:rPr>
                <w:rFonts w:ascii="宋体" w:hAnsi="宋体" w:hint="eastAsia"/>
                <w:kern w:val="0"/>
                <w:szCs w:val="21"/>
              </w:rPr>
              <w:t>柜进行</w:t>
            </w:r>
            <w:proofErr w:type="gramEnd"/>
            <w:r>
              <w:rPr>
                <w:rFonts w:ascii="宋体" w:hAnsi="宋体" w:hint="eastAsia"/>
                <w:kern w:val="0"/>
                <w:szCs w:val="21"/>
              </w:rPr>
              <w:t>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proofErr w:type="gramStart"/>
            <w:r>
              <w:rPr>
                <w:kern w:val="0"/>
                <w:szCs w:val="21"/>
              </w:rPr>
              <w:t>不</w:t>
            </w:r>
            <w:proofErr w:type="gramEnd"/>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w:t>
            </w:r>
            <w:proofErr w:type="gramStart"/>
            <w:r>
              <w:rPr>
                <w:kern w:val="0"/>
                <w:szCs w:val="21"/>
              </w:rPr>
              <w:t>不</w:t>
            </w:r>
            <w:proofErr w:type="gramEnd"/>
            <w:r>
              <w:rPr>
                <w:kern w:val="0"/>
                <w:szCs w:val="21"/>
              </w:rPr>
              <w:t>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proofErr w:type="gramStart"/>
            <w:r>
              <w:rPr>
                <w:kern w:val="0"/>
                <w:szCs w:val="21"/>
              </w:rPr>
              <w:t>内</w:t>
            </w:r>
            <w:r>
              <w:rPr>
                <w:rFonts w:hint="eastAsia"/>
                <w:kern w:val="0"/>
                <w:szCs w:val="21"/>
              </w:rPr>
              <w:t>危险</w:t>
            </w:r>
            <w:proofErr w:type="gramEnd"/>
            <w:r>
              <w:rPr>
                <w:kern w:val="0"/>
                <w:szCs w:val="21"/>
              </w:rPr>
              <w:t>化学品</w:t>
            </w:r>
            <w:r>
              <w:rPr>
                <w:rFonts w:hint="eastAsia"/>
                <w:kern w:val="0"/>
                <w:szCs w:val="21"/>
              </w:rPr>
              <w:t>建有</w:t>
            </w:r>
            <w:proofErr w:type="gramStart"/>
            <w:r>
              <w:rPr>
                <w:kern w:val="0"/>
                <w:szCs w:val="21"/>
              </w:rPr>
              <w:t>动态台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w:t>
            </w:r>
            <w:proofErr w:type="gramStart"/>
            <w:r>
              <w:rPr>
                <w:rFonts w:hint="eastAsia"/>
                <w:kern w:val="0"/>
                <w:szCs w:val="21"/>
              </w:rPr>
              <w:t>应显著</w:t>
            </w:r>
            <w:proofErr w:type="gramEnd"/>
            <w:r>
              <w:rPr>
                <w:rFonts w:hint="eastAsia"/>
                <w:kern w:val="0"/>
                <w:szCs w:val="21"/>
              </w:rPr>
              <w:t>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lastRenderedPageBreak/>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w:t>
            </w:r>
            <w:proofErr w:type="gramStart"/>
            <w:r>
              <w:rPr>
                <w:bCs/>
                <w:kern w:val="0"/>
                <w:szCs w:val="21"/>
              </w:rPr>
              <w:t>双把锁</w:t>
            </w:r>
            <w:proofErr w:type="gramEnd"/>
            <w:r>
              <w:rPr>
                <w:bCs/>
                <w:kern w:val="0"/>
                <w:szCs w:val="21"/>
              </w:rPr>
              <w:t>、双本账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w:t>
            </w:r>
            <w:proofErr w:type="gramStart"/>
            <w:r>
              <w:rPr>
                <w:rFonts w:hint="eastAsia"/>
                <w:kern w:val="0"/>
                <w:szCs w:val="21"/>
              </w:rPr>
              <w:t>控执行</w:t>
            </w:r>
            <w:proofErr w:type="gramEnd"/>
            <w:r>
              <w:rPr>
                <w:rFonts w:hint="eastAsia"/>
                <w:kern w:val="0"/>
                <w:szCs w:val="21"/>
              </w:rPr>
              <w:t>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w:t>
            </w:r>
            <w:proofErr w:type="gramStart"/>
            <w:r>
              <w:rPr>
                <w:rFonts w:hint="eastAsia"/>
                <w:kern w:val="0"/>
                <w:szCs w:val="21"/>
              </w:rPr>
              <w:t>爆</w:t>
            </w:r>
            <w:proofErr w:type="gramEnd"/>
            <w:r>
              <w:rPr>
                <w:rFonts w:hint="eastAsia"/>
                <w:kern w:val="0"/>
                <w:szCs w:val="21"/>
              </w:rPr>
              <w:t>化学品存量合</w:t>
            </w:r>
            <w:proofErr w:type="gramStart"/>
            <w:r>
              <w:rPr>
                <w:rFonts w:hint="eastAsia"/>
                <w:kern w:val="0"/>
                <w:szCs w:val="21"/>
              </w:rPr>
              <w:t>规</w:t>
            </w:r>
            <w:proofErr w:type="gramEnd"/>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w:t>
            </w:r>
            <w:proofErr w:type="gramStart"/>
            <w:r>
              <w:rPr>
                <w:rFonts w:hint="eastAsia"/>
                <w:kern w:val="0"/>
                <w:szCs w:val="21"/>
              </w:rPr>
              <w:t>锁管理</w:t>
            </w:r>
            <w:proofErr w:type="gramEnd"/>
            <w:r>
              <w:rPr>
                <w:rFonts w:hint="eastAsia"/>
                <w:kern w:val="0"/>
                <w:szCs w:val="21"/>
              </w:rPr>
              <w:t>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lastRenderedPageBreak/>
              <w:t>钢瓶台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w:t>
            </w:r>
            <w:proofErr w:type="gramStart"/>
            <w:r>
              <w:rPr>
                <w:rFonts w:ascii="宋体" w:cs="宋体" w:hint="eastAsia"/>
                <w:kern w:val="0"/>
                <w:szCs w:val="21"/>
              </w:rPr>
              <w:t>专用固废</w:t>
            </w:r>
            <w:proofErr w:type="gramEnd"/>
            <w:r>
              <w:rPr>
                <w:rFonts w:ascii="宋体" w:cs="宋体" w:hint="eastAsia"/>
                <w:kern w:val="0"/>
                <w:szCs w:val="21"/>
              </w:rPr>
              <w:t>箱中；针头等利器需放入利器盒中收集；废液应分类装入专用废液桶中，</w:t>
            </w:r>
            <w:proofErr w:type="gramStart"/>
            <w:r>
              <w:rPr>
                <w:rFonts w:ascii="宋体" w:cs="宋体" w:hint="eastAsia"/>
                <w:kern w:val="0"/>
                <w:szCs w:val="21"/>
              </w:rPr>
              <w:t>废液桶须满足</w:t>
            </w:r>
            <w:proofErr w:type="gramEnd"/>
            <w:r>
              <w:rPr>
                <w:rFonts w:ascii="宋体" w:cs="宋体" w:hint="eastAsia"/>
                <w:kern w:val="0"/>
                <w:szCs w:val="21"/>
              </w:rPr>
              <w:t>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w:t>
            </w:r>
            <w:proofErr w:type="gramStart"/>
            <w:r>
              <w:rPr>
                <w:rFonts w:ascii="宋体" w:cs="宋体" w:hint="eastAsia"/>
                <w:kern w:val="0"/>
                <w:szCs w:val="21"/>
              </w:rPr>
              <w:t>贮存站</w:t>
            </w:r>
            <w:proofErr w:type="gramEnd"/>
            <w:r>
              <w:rPr>
                <w:rFonts w:ascii="宋体" w:cs="宋体" w:hint="eastAsia"/>
                <w:kern w:val="0"/>
                <w:szCs w:val="21"/>
              </w:rPr>
              <w:t>必须妥善管理实验室危险废物，采取有效措施，防止废物的扩散、流失、渗漏</w:t>
            </w:r>
            <w:r>
              <w:rPr>
                <w:rFonts w:ascii="宋体" w:cs="宋体" w:hint="eastAsia"/>
                <w:kern w:val="0"/>
                <w:szCs w:val="21"/>
              </w:rPr>
              <w:lastRenderedPageBreak/>
              <w:t>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8.6.</w:t>
            </w:r>
            <w:r>
              <w:rPr>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学校</w:t>
            </w:r>
            <w:r>
              <w:rPr>
                <w:kern w:val="0"/>
                <w:szCs w:val="21"/>
              </w:rPr>
              <w:t>应</w:t>
            </w:r>
            <w:r>
              <w:rPr>
                <w:rFonts w:hint="eastAsia"/>
                <w:kern w:val="0"/>
                <w:szCs w:val="21"/>
              </w:rPr>
              <w:t>建设</w:t>
            </w:r>
            <w:r>
              <w:rPr>
                <w:kern w:val="0"/>
                <w:szCs w:val="21"/>
              </w:rPr>
              <w:t>化学废弃物</w:t>
            </w:r>
            <w:proofErr w:type="gramStart"/>
            <w:r>
              <w:rPr>
                <w:rFonts w:hint="eastAsia"/>
                <w:kern w:val="0"/>
                <w:szCs w:val="21"/>
              </w:rPr>
              <w:t>贮存</w:t>
            </w:r>
            <w:r>
              <w:rPr>
                <w:kern w:val="0"/>
                <w:szCs w:val="21"/>
              </w:rPr>
              <w:t>站</w:t>
            </w:r>
            <w:proofErr w:type="gramEnd"/>
            <w:r>
              <w:rPr>
                <w:rFonts w:hint="eastAsia"/>
                <w:kern w:val="0"/>
                <w:szCs w:val="21"/>
              </w:rPr>
              <w:t>并规范管理</w:t>
            </w:r>
          </w:p>
        </w:tc>
        <w:tc>
          <w:tcPr>
            <w:tcW w:w="7374" w:type="dxa"/>
            <w:tcMar>
              <w:left w:w="45" w:type="dxa"/>
              <w:right w:w="45" w:type="dxa"/>
            </w:tcMar>
            <w:vAlign w:val="center"/>
          </w:tcPr>
          <w:p w:rsidR="00F62C4C" w:rsidRDefault="00AC25B9">
            <w:pPr>
              <w:widowControl/>
              <w:jc w:val="left"/>
              <w:rPr>
                <w:rFonts w:ascii="宋体" w:cs="宋体"/>
                <w:kern w:val="0"/>
                <w:szCs w:val="21"/>
              </w:rPr>
            </w:pPr>
            <w:proofErr w:type="gramStart"/>
            <w:r>
              <w:rPr>
                <w:rFonts w:ascii="宋体" w:cs="宋体" w:hint="eastAsia"/>
                <w:kern w:val="0"/>
                <w:szCs w:val="21"/>
              </w:rPr>
              <w:t>贮存站应有</w:t>
            </w:r>
            <w:proofErr w:type="gramEnd"/>
            <w:r>
              <w:rPr>
                <w:rFonts w:ascii="宋体" w:cs="宋体" w:hint="eastAsia"/>
                <w:kern w:val="0"/>
                <w:szCs w:val="21"/>
              </w:rPr>
              <w:t>具体的管理办法和安全应急预案，并将</w:t>
            </w:r>
            <w:proofErr w:type="gramStart"/>
            <w:r>
              <w:rPr>
                <w:rFonts w:ascii="宋体" w:cs="宋体" w:hint="eastAsia"/>
                <w:kern w:val="0"/>
                <w:szCs w:val="21"/>
              </w:rPr>
              <w:t>贮存站</w:t>
            </w:r>
            <w:proofErr w:type="gramEnd"/>
            <w:r>
              <w:rPr>
                <w:rFonts w:ascii="宋体" w:cs="宋体" w:hint="eastAsia"/>
                <w:kern w:val="0"/>
                <w:szCs w:val="21"/>
              </w:rPr>
              <w:t>安全运行、实验室危险废物出站转运等日常管理工作落实到相关人员的岗位职责中；转运人员应使用专用运输工具，运输前根据运输废物的危险特性，应携带必要的应急物资和个人防护用具，如收集工具、手套、口罩等；</w:t>
            </w:r>
            <w:proofErr w:type="gramStart"/>
            <w:r>
              <w:rPr>
                <w:rFonts w:ascii="宋体" w:cs="宋体" w:hint="eastAsia"/>
                <w:kern w:val="0"/>
                <w:szCs w:val="21"/>
              </w:rPr>
              <w:t>贮存站</w:t>
            </w:r>
            <w:proofErr w:type="gramEnd"/>
            <w:r>
              <w:rPr>
                <w:rFonts w:ascii="宋体" w:cs="宋体" w:hint="eastAsia"/>
                <w:kern w:val="0"/>
                <w:szCs w:val="21"/>
              </w:rPr>
              <w:t>管理员须作好实验室危险废物情况的记录；实验室危险废物的校外转运必须按照国家有关规定填写危险废物电子或者纸质转移联单，任何单位和个人未经许可不得非法转运。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F62C4C">
            <w:pPr>
              <w:widowControl/>
              <w:spacing w:line="300" w:lineRule="exact"/>
              <w:jc w:val="left"/>
              <w:rPr>
                <w:kern w:val="0"/>
                <w:szCs w:val="21"/>
              </w:rPr>
            </w:pPr>
          </w:p>
        </w:tc>
        <w:tc>
          <w:tcPr>
            <w:tcW w:w="3820" w:type="dxa"/>
            <w:tcMar>
              <w:left w:w="45" w:type="dxa"/>
              <w:right w:w="45" w:type="dxa"/>
            </w:tcMar>
            <w:vAlign w:val="center"/>
          </w:tcPr>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F62C4C">
            <w:pPr>
              <w:widowControl/>
              <w:spacing w:line="300" w:lineRule="exact"/>
              <w:jc w:val="left"/>
              <w:rPr>
                <w:kern w:val="0"/>
                <w:szCs w:val="21"/>
              </w:rPr>
            </w:pP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proofErr w:type="gramStart"/>
            <w:r>
              <w:rPr>
                <w:rFonts w:hint="eastAsia"/>
                <w:b/>
                <w:kern w:val="0"/>
                <w:szCs w:val="21"/>
              </w:rPr>
              <w:t>危化品</w:t>
            </w:r>
            <w:proofErr w:type="gramEnd"/>
            <w:r>
              <w:rPr>
                <w:rFonts w:hint="eastAsia"/>
                <w:b/>
                <w:kern w:val="0"/>
                <w:szCs w:val="21"/>
              </w:rPr>
              <w:t>仓库与</w:t>
            </w:r>
            <w:r>
              <w:rPr>
                <w:b/>
                <w:kern w:val="0"/>
                <w:szCs w:val="21"/>
              </w:rPr>
              <w:t>废弃物</w:t>
            </w:r>
            <w:proofErr w:type="gramStart"/>
            <w:r>
              <w:rPr>
                <w:rFonts w:hint="eastAsia"/>
                <w:b/>
                <w:kern w:val="0"/>
                <w:szCs w:val="21"/>
              </w:rPr>
              <w:t>贮存站</w:t>
            </w:r>
            <w:proofErr w:type="gramEnd"/>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w:t>
            </w:r>
            <w:proofErr w:type="gramStart"/>
            <w:r>
              <w:rPr>
                <w:kern w:val="0"/>
                <w:szCs w:val="21"/>
              </w:rPr>
              <w:t>贮存站</w:t>
            </w:r>
            <w:r>
              <w:rPr>
                <w:rFonts w:hint="eastAsia"/>
                <w:kern w:val="0"/>
                <w:szCs w:val="21"/>
              </w:rPr>
              <w:t>须</w:t>
            </w:r>
            <w:proofErr w:type="gramEnd"/>
            <w:r>
              <w:rPr>
                <w:rFonts w:hint="eastAsia"/>
                <w:kern w:val="0"/>
                <w:szCs w:val="21"/>
              </w:rPr>
              <w:t>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w:t>
            </w:r>
            <w:proofErr w:type="gramStart"/>
            <w:r>
              <w:rPr>
                <w:kern w:val="0"/>
                <w:szCs w:val="21"/>
              </w:rPr>
              <w:t>贮存站</w:t>
            </w:r>
            <w:proofErr w:type="gramEnd"/>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9</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rFonts w:hint="eastAsia"/>
                <w:b/>
                <w:color w:val="FF0000"/>
                <w:kern w:val="0"/>
                <w:szCs w:val="21"/>
              </w:rPr>
              <w:t>生物安全</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9.1</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实验室资质</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9.1.1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开展病原微生物实验研究的实验室，须具备相应的安全等级</w:t>
            </w:r>
            <w:r w:rsidRPr="00E2430E">
              <w:rPr>
                <w:rFonts w:hint="eastAsia"/>
                <w:color w:val="FF0000"/>
                <w:kern w:val="0"/>
                <w:szCs w:val="21"/>
              </w:rPr>
              <w:t>资质</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kern w:val="0"/>
                <w:szCs w:val="21"/>
              </w:rPr>
              <w:t>其中</w:t>
            </w:r>
            <w:r w:rsidRPr="00E2430E">
              <w:rPr>
                <w:color w:val="FF0000"/>
                <w:kern w:val="0"/>
                <w:szCs w:val="21"/>
              </w:rPr>
              <w:t>BSL-3/ABSL-3</w:t>
            </w:r>
            <w:r w:rsidRPr="00E2430E">
              <w:rPr>
                <w:color w:val="FF0000"/>
                <w:kern w:val="0"/>
                <w:szCs w:val="21"/>
              </w:rPr>
              <w:t>、</w:t>
            </w:r>
            <w:r w:rsidRPr="00E2430E">
              <w:rPr>
                <w:color w:val="FF0000"/>
                <w:kern w:val="0"/>
                <w:szCs w:val="21"/>
              </w:rPr>
              <w:t>BSL-4/ABSL-4</w:t>
            </w:r>
            <w:r w:rsidRPr="00E2430E">
              <w:rPr>
                <w:color w:val="FF0000"/>
                <w:kern w:val="0"/>
                <w:szCs w:val="21"/>
              </w:rPr>
              <w:t>实验室</w:t>
            </w:r>
            <w:r w:rsidRPr="00E2430E">
              <w:rPr>
                <w:rFonts w:hint="eastAsia"/>
                <w:color w:val="FF0000"/>
                <w:kern w:val="0"/>
                <w:szCs w:val="21"/>
              </w:rPr>
              <w:t>须</w:t>
            </w:r>
            <w:r w:rsidRPr="00E2430E">
              <w:rPr>
                <w:color w:val="FF0000"/>
                <w:kern w:val="0"/>
                <w:szCs w:val="21"/>
              </w:rPr>
              <w:t>经政府部门批准建设</w:t>
            </w:r>
            <w:r w:rsidRPr="00E2430E">
              <w:rPr>
                <w:rFonts w:hint="eastAsia"/>
                <w:color w:val="FF0000"/>
                <w:kern w:val="0"/>
                <w:szCs w:val="21"/>
              </w:rPr>
              <w:t>；</w:t>
            </w:r>
            <w:r w:rsidRPr="00E2430E">
              <w:rPr>
                <w:color w:val="FF0000"/>
                <w:kern w:val="0"/>
                <w:szCs w:val="21"/>
              </w:rPr>
              <w:t>BSL-1/ ABSL-1</w:t>
            </w:r>
            <w:r w:rsidRPr="00E2430E">
              <w:rPr>
                <w:rFonts w:hint="eastAsia"/>
                <w:color w:val="FF0000"/>
                <w:kern w:val="0"/>
                <w:szCs w:val="21"/>
              </w:rPr>
              <w:t>、</w:t>
            </w:r>
            <w:r w:rsidRPr="00E2430E">
              <w:rPr>
                <w:color w:val="FF0000"/>
                <w:kern w:val="0"/>
                <w:szCs w:val="21"/>
              </w:rPr>
              <w:t xml:space="preserve">BSL-2/ ABSL-2 </w:t>
            </w:r>
            <w:r w:rsidRPr="00E2430E">
              <w:rPr>
                <w:rFonts w:hint="eastAsia"/>
                <w:color w:val="FF0000"/>
                <w:kern w:val="0"/>
                <w:szCs w:val="21"/>
              </w:rPr>
              <w:t>实验室由</w:t>
            </w:r>
            <w:r w:rsidRPr="00E2430E">
              <w:rPr>
                <w:color w:val="FF0000"/>
                <w:kern w:val="0"/>
                <w:szCs w:val="21"/>
              </w:rPr>
              <w:t>学校建设后</w:t>
            </w:r>
            <w:proofErr w:type="gramStart"/>
            <w:r w:rsidRPr="00E2430E">
              <w:rPr>
                <w:color w:val="FF0000"/>
                <w:kern w:val="0"/>
                <w:szCs w:val="21"/>
              </w:rPr>
              <w:t>报卫生</w:t>
            </w:r>
            <w:proofErr w:type="gramEnd"/>
            <w:r w:rsidRPr="00E2430E">
              <w:rPr>
                <w:color w:val="FF0000"/>
                <w:kern w:val="0"/>
                <w:szCs w:val="21"/>
              </w:rPr>
              <w:t>或农业部门备案</w:t>
            </w:r>
            <w:r w:rsidRPr="00E2430E">
              <w:rPr>
                <w:rFonts w:hint="eastAsia"/>
                <w:color w:val="FF0000"/>
                <w:kern w:val="0"/>
                <w:szCs w:val="21"/>
              </w:rPr>
              <w:t>；</w:t>
            </w:r>
            <w:r w:rsidRPr="00E2430E">
              <w:rPr>
                <w:rFonts w:hint="eastAsia"/>
                <w:bCs/>
                <w:color w:val="FF0000"/>
                <w:kern w:val="0"/>
                <w:szCs w:val="21"/>
              </w:rPr>
              <w:t>查看资格证书、</w:t>
            </w:r>
            <w:r w:rsidRPr="00E2430E">
              <w:rPr>
                <w:bCs/>
                <w:color w:val="FF0000"/>
                <w:kern w:val="0"/>
                <w:szCs w:val="21"/>
              </w:rPr>
              <w:t>报备资料</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lastRenderedPageBreak/>
              <w:t>9.1.</w:t>
            </w:r>
            <w:r w:rsidRPr="00E2430E">
              <w:rPr>
                <w:rFonts w:hint="eastAsia"/>
                <w:color w:val="FF0000"/>
                <w:kern w:val="0"/>
                <w:szCs w:val="21"/>
              </w:rPr>
              <w:t>2</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在规定等级实验室中开展涉及</w:t>
            </w:r>
            <w:r w:rsidRPr="00E2430E">
              <w:rPr>
                <w:color w:val="FF0000"/>
                <w:kern w:val="0"/>
                <w:szCs w:val="21"/>
              </w:rPr>
              <w:t>病原微生物</w:t>
            </w:r>
            <w:r w:rsidRPr="00E2430E">
              <w:rPr>
                <w:rFonts w:hint="eastAsia"/>
                <w:color w:val="FF0000"/>
                <w:kern w:val="0"/>
                <w:szCs w:val="21"/>
              </w:rPr>
              <w:t>的实验</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kern w:val="0"/>
                <w:szCs w:val="21"/>
              </w:rPr>
              <w:t>按《人间传染的病原微生物名录》对应的实验室安全级别进行致病性病原微生物研究，重点关注：</w:t>
            </w:r>
            <w:r w:rsidRPr="00E2430E">
              <w:rPr>
                <w:color w:val="FF0000"/>
                <w:kern w:val="0"/>
                <w:szCs w:val="21"/>
              </w:rPr>
              <w:t>开展未经灭活的高致病性病原微生物（列入一类、二类）相关实验和研究，必须在</w:t>
            </w:r>
            <w:r w:rsidRPr="00E2430E">
              <w:rPr>
                <w:color w:val="FF0000"/>
                <w:kern w:val="0"/>
                <w:szCs w:val="21"/>
              </w:rPr>
              <w:t>BSL-3/ABSL-3</w:t>
            </w:r>
            <w:r w:rsidRPr="00E2430E">
              <w:rPr>
                <w:color w:val="FF0000"/>
                <w:kern w:val="0"/>
                <w:szCs w:val="21"/>
              </w:rPr>
              <w:t>、</w:t>
            </w:r>
            <w:r w:rsidRPr="00E2430E">
              <w:rPr>
                <w:color w:val="FF0000"/>
                <w:kern w:val="0"/>
                <w:szCs w:val="21"/>
              </w:rPr>
              <w:t>BSL-4/ABSL-4</w:t>
            </w:r>
            <w:r w:rsidRPr="00E2430E">
              <w:rPr>
                <w:color w:val="FF0000"/>
                <w:kern w:val="0"/>
                <w:szCs w:val="21"/>
              </w:rPr>
              <w:t>实验室中进行</w:t>
            </w:r>
            <w:r w:rsidRPr="00E2430E">
              <w:rPr>
                <w:rFonts w:hint="eastAsia"/>
                <w:color w:val="FF0000"/>
                <w:kern w:val="0"/>
                <w:szCs w:val="21"/>
              </w:rPr>
              <w:t>；</w:t>
            </w:r>
            <w:proofErr w:type="gramStart"/>
            <w:r w:rsidRPr="00E2430E">
              <w:rPr>
                <w:color w:val="FF0000"/>
                <w:kern w:val="0"/>
                <w:szCs w:val="21"/>
              </w:rPr>
              <w:t>开展低</w:t>
            </w:r>
            <w:proofErr w:type="gramEnd"/>
            <w:r w:rsidRPr="00E2430E">
              <w:rPr>
                <w:color w:val="FF0000"/>
                <w:kern w:val="0"/>
                <w:szCs w:val="21"/>
              </w:rPr>
              <w:t>致病性病原微生物（列入三类、四类），或经灭活的高致病性感染性材料的相关实验和研究，必须在</w:t>
            </w:r>
            <w:r w:rsidRPr="00E2430E">
              <w:rPr>
                <w:color w:val="FF0000"/>
                <w:kern w:val="0"/>
                <w:szCs w:val="21"/>
              </w:rPr>
              <w:t>BSL-1/ ABSL-1</w:t>
            </w:r>
            <w:r w:rsidRPr="00E2430E">
              <w:rPr>
                <w:rFonts w:hint="eastAsia"/>
                <w:color w:val="FF0000"/>
                <w:kern w:val="0"/>
                <w:szCs w:val="21"/>
              </w:rPr>
              <w:t>、</w:t>
            </w:r>
            <w:r w:rsidRPr="00E2430E">
              <w:rPr>
                <w:color w:val="FF0000"/>
                <w:kern w:val="0"/>
                <w:szCs w:val="21"/>
              </w:rPr>
              <w:t>BSL-2/ ABSL-2</w:t>
            </w:r>
            <w:r w:rsidRPr="00E2430E">
              <w:rPr>
                <w:rFonts w:hint="eastAsia"/>
                <w:color w:val="FF0000"/>
                <w:kern w:val="0"/>
                <w:szCs w:val="21"/>
              </w:rPr>
              <w:t>或</w:t>
            </w:r>
            <w:r w:rsidRPr="00E2430E">
              <w:rPr>
                <w:color w:val="FF0000"/>
                <w:kern w:val="0"/>
                <w:szCs w:val="21"/>
              </w:rPr>
              <w:t>以上等级实验室中进行</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9.2</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场所与设施</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9.2.1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实验室安全防范设施达到</w:t>
            </w:r>
            <w:r w:rsidRPr="00E2430E">
              <w:rPr>
                <w:rFonts w:hint="eastAsia"/>
                <w:color w:val="FF0000"/>
                <w:kern w:val="0"/>
                <w:szCs w:val="21"/>
              </w:rPr>
              <w:t>相应生物安全实验室</w:t>
            </w:r>
            <w:r w:rsidRPr="00E2430E">
              <w:rPr>
                <w:color w:val="FF0000"/>
                <w:kern w:val="0"/>
                <w:szCs w:val="21"/>
              </w:rPr>
              <w:t>要求</w:t>
            </w:r>
            <w:r w:rsidRPr="00E2430E">
              <w:rPr>
                <w:rFonts w:hint="eastAsia"/>
                <w:color w:val="FF0000"/>
                <w:kern w:val="0"/>
                <w:szCs w:val="21"/>
              </w:rPr>
              <w:t>，各</w:t>
            </w:r>
            <w:r w:rsidRPr="00E2430E">
              <w:rPr>
                <w:color w:val="FF0000"/>
                <w:kern w:val="0"/>
                <w:szCs w:val="21"/>
              </w:rPr>
              <w:t>区域</w:t>
            </w:r>
            <w:r w:rsidRPr="00E2430E">
              <w:rPr>
                <w:rFonts w:hint="eastAsia"/>
                <w:color w:val="FF0000"/>
                <w:kern w:val="0"/>
                <w:szCs w:val="21"/>
              </w:rPr>
              <w:t>分布</w:t>
            </w:r>
            <w:r w:rsidRPr="00E2430E">
              <w:rPr>
                <w:color w:val="FF0000"/>
                <w:kern w:val="0"/>
                <w:szCs w:val="21"/>
              </w:rPr>
              <w:t>合理、</w:t>
            </w:r>
            <w:r w:rsidRPr="00E2430E">
              <w:rPr>
                <w:rFonts w:hint="eastAsia"/>
                <w:color w:val="FF0000"/>
                <w:kern w:val="0"/>
                <w:szCs w:val="21"/>
              </w:rPr>
              <w:t>气压</w:t>
            </w:r>
            <w:r w:rsidRPr="00E2430E">
              <w:rPr>
                <w:color w:val="FF0000"/>
                <w:kern w:val="0"/>
                <w:szCs w:val="21"/>
              </w:rPr>
              <w:t>正常</w:t>
            </w:r>
          </w:p>
        </w:tc>
        <w:tc>
          <w:tcPr>
            <w:tcW w:w="7374" w:type="dxa"/>
            <w:tcMar>
              <w:left w:w="45" w:type="dxa"/>
              <w:right w:w="45" w:type="dxa"/>
            </w:tcMar>
            <w:vAlign w:val="center"/>
          </w:tcPr>
          <w:p w:rsidR="00F62C4C" w:rsidRPr="00E2430E" w:rsidRDefault="00AC25B9">
            <w:pPr>
              <w:rPr>
                <w:bCs/>
                <w:color w:val="FF0000"/>
                <w:kern w:val="0"/>
                <w:szCs w:val="21"/>
              </w:rPr>
            </w:pPr>
            <w:r w:rsidRPr="00E2430E">
              <w:rPr>
                <w:color w:val="FF0000"/>
                <w:kern w:val="0"/>
                <w:szCs w:val="21"/>
              </w:rPr>
              <w:t>BSL-2/ABSL-2</w:t>
            </w:r>
            <w:r w:rsidRPr="00E2430E">
              <w:rPr>
                <w:color w:val="FF0000"/>
                <w:kern w:val="0"/>
                <w:szCs w:val="21"/>
              </w:rPr>
              <w:t>及以上安全等级实验室须</w:t>
            </w:r>
            <w:r w:rsidRPr="00E2430E">
              <w:rPr>
                <w:rFonts w:hint="eastAsia"/>
                <w:color w:val="FF0000"/>
                <w:kern w:val="0"/>
                <w:szCs w:val="21"/>
              </w:rPr>
              <w:t>设</w:t>
            </w:r>
            <w:r w:rsidRPr="00E2430E">
              <w:rPr>
                <w:color w:val="FF0000"/>
                <w:kern w:val="0"/>
                <w:szCs w:val="21"/>
              </w:rPr>
              <w:t>门禁管理和准入制度</w:t>
            </w:r>
            <w:r w:rsidRPr="00E2430E">
              <w:rPr>
                <w:rFonts w:hint="eastAsia"/>
                <w:color w:val="FF0000"/>
                <w:kern w:val="0"/>
                <w:szCs w:val="21"/>
              </w:rPr>
              <w:t>；</w:t>
            </w:r>
            <w:r w:rsidRPr="00E2430E">
              <w:rPr>
                <w:color w:val="FF0000"/>
                <w:kern w:val="0"/>
                <w:szCs w:val="21"/>
              </w:rPr>
              <w:t>储存病原微生物的场所或储柜配备防盗设施</w:t>
            </w:r>
            <w:r w:rsidRPr="00E2430E">
              <w:rPr>
                <w:rFonts w:ascii="宋体" w:hAnsi="宋体" w:hint="eastAsia"/>
                <w:color w:val="FF0000"/>
                <w:kern w:val="0"/>
              </w:rPr>
              <w:t>；</w:t>
            </w:r>
            <w:r w:rsidRPr="00E2430E">
              <w:rPr>
                <w:color w:val="FF0000"/>
                <w:kern w:val="0"/>
              </w:rPr>
              <w:t>BSL-3/ABSL-3</w:t>
            </w:r>
            <w:r w:rsidRPr="00E2430E">
              <w:rPr>
                <w:rFonts w:ascii="宋体" w:hAnsi="宋体" w:hint="eastAsia"/>
                <w:color w:val="FF0000"/>
                <w:kern w:val="0"/>
              </w:rPr>
              <w:t>及以上安全等级实验室须</w:t>
            </w:r>
            <w:r w:rsidRPr="00E2430E">
              <w:rPr>
                <w:color w:val="FF0000"/>
                <w:kern w:val="0"/>
                <w:szCs w:val="21"/>
              </w:rPr>
              <w:t>安装监控报警装置</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9.2.</w:t>
            </w:r>
            <w:r w:rsidRPr="00E2430E">
              <w:rPr>
                <w:rFonts w:hint="eastAsia"/>
                <w:color w:val="FF0000"/>
                <w:kern w:val="0"/>
                <w:szCs w:val="21"/>
              </w:rPr>
              <w:t>2</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配有</w:t>
            </w:r>
            <w:r w:rsidRPr="00E2430E">
              <w:rPr>
                <w:color w:val="FF0000"/>
                <w:kern w:val="0"/>
                <w:szCs w:val="21"/>
              </w:rPr>
              <w:t>符合相应</w:t>
            </w:r>
            <w:r w:rsidRPr="00E2430E">
              <w:rPr>
                <w:rFonts w:hint="eastAsia"/>
                <w:color w:val="FF0000"/>
                <w:kern w:val="0"/>
                <w:szCs w:val="21"/>
              </w:rPr>
              <w:t>要求</w:t>
            </w:r>
            <w:r w:rsidRPr="00E2430E">
              <w:rPr>
                <w:color w:val="FF0000"/>
                <w:kern w:val="0"/>
                <w:szCs w:val="21"/>
              </w:rPr>
              <w:t>的</w:t>
            </w:r>
            <w:r w:rsidRPr="00E2430E">
              <w:rPr>
                <w:rFonts w:hint="eastAsia"/>
                <w:color w:val="FF0000"/>
                <w:kern w:val="0"/>
                <w:szCs w:val="21"/>
              </w:rPr>
              <w:t>生物安全设施</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color w:val="FF0000"/>
                <w:kern w:val="0"/>
                <w:szCs w:val="21"/>
              </w:rPr>
              <w:t>配有</w:t>
            </w:r>
            <w:r w:rsidRPr="00E2430E">
              <w:rPr>
                <w:rFonts w:hint="eastAsia"/>
                <w:color w:val="FF0000"/>
                <w:kern w:val="0"/>
                <w:szCs w:val="21"/>
              </w:rPr>
              <w:t>II</w:t>
            </w:r>
            <w:r w:rsidRPr="00E2430E">
              <w:rPr>
                <w:rFonts w:hint="eastAsia"/>
                <w:color w:val="FF0000"/>
                <w:kern w:val="0"/>
                <w:szCs w:val="21"/>
              </w:rPr>
              <w:t>级</w:t>
            </w:r>
            <w:r w:rsidRPr="00E2430E">
              <w:rPr>
                <w:color w:val="FF0000"/>
                <w:kern w:val="0"/>
                <w:szCs w:val="21"/>
              </w:rPr>
              <w:t>生物安全柜，定期</w:t>
            </w:r>
            <w:r w:rsidRPr="00E2430E">
              <w:rPr>
                <w:rFonts w:hint="eastAsia"/>
                <w:color w:val="FF0000"/>
                <w:kern w:val="0"/>
                <w:szCs w:val="21"/>
              </w:rPr>
              <w:t>进行</w:t>
            </w:r>
            <w:r w:rsidRPr="00E2430E">
              <w:rPr>
                <w:color w:val="FF0000"/>
                <w:kern w:val="0"/>
                <w:szCs w:val="21"/>
              </w:rPr>
              <w:t>检测</w:t>
            </w:r>
            <w:r w:rsidRPr="00E2430E">
              <w:rPr>
                <w:rFonts w:hint="eastAsia"/>
                <w:color w:val="FF0000"/>
                <w:kern w:val="0"/>
                <w:szCs w:val="21"/>
              </w:rPr>
              <w:t>；</w:t>
            </w:r>
            <w:r w:rsidRPr="00E2430E">
              <w:rPr>
                <w:rFonts w:hint="eastAsia"/>
                <w:bCs/>
                <w:color w:val="FF0000"/>
                <w:kern w:val="0"/>
                <w:szCs w:val="21"/>
              </w:rPr>
              <w:t>B</w:t>
            </w:r>
            <w:r w:rsidRPr="00E2430E">
              <w:rPr>
                <w:rFonts w:hint="eastAsia"/>
                <w:bCs/>
                <w:color w:val="FF0000"/>
                <w:kern w:val="0"/>
                <w:szCs w:val="21"/>
              </w:rPr>
              <w:t>型</w:t>
            </w:r>
            <w:r w:rsidRPr="00E2430E">
              <w:rPr>
                <w:bCs/>
                <w:color w:val="FF0000"/>
                <w:kern w:val="0"/>
                <w:szCs w:val="21"/>
              </w:rPr>
              <w:t>生物安全柜</w:t>
            </w:r>
            <w:r w:rsidRPr="00E2430E">
              <w:rPr>
                <w:rFonts w:hint="eastAsia"/>
                <w:bCs/>
                <w:color w:val="FF0000"/>
                <w:kern w:val="0"/>
                <w:szCs w:val="21"/>
              </w:rPr>
              <w:t>需</w:t>
            </w:r>
            <w:r w:rsidRPr="00E2430E">
              <w:rPr>
                <w:bCs/>
                <w:color w:val="FF0000"/>
                <w:kern w:val="0"/>
                <w:szCs w:val="21"/>
              </w:rPr>
              <w:t>有</w:t>
            </w:r>
            <w:r w:rsidRPr="00E2430E">
              <w:rPr>
                <w:rFonts w:hint="eastAsia"/>
                <w:bCs/>
                <w:color w:val="FF0000"/>
                <w:kern w:val="0"/>
                <w:szCs w:val="21"/>
              </w:rPr>
              <w:t>正常</w:t>
            </w:r>
            <w:r w:rsidRPr="00E2430E">
              <w:rPr>
                <w:bCs/>
                <w:color w:val="FF0000"/>
                <w:kern w:val="0"/>
                <w:szCs w:val="21"/>
              </w:rPr>
              <w:t>通风系统</w:t>
            </w:r>
            <w:r w:rsidRPr="00E2430E">
              <w:rPr>
                <w:rFonts w:hint="eastAsia"/>
                <w:bCs/>
                <w:color w:val="FF0000"/>
                <w:kern w:val="0"/>
                <w:szCs w:val="21"/>
              </w:rPr>
              <w:t>；</w:t>
            </w:r>
            <w:r w:rsidRPr="00E2430E">
              <w:rPr>
                <w:color w:val="FF0000"/>
                <w:kern w:val="0"/>
                <w:szCs w:val="21"/>
              </w:rPr>
              <w:t>配有</w:t>
            </w:r>
            <w:r w:rsidRPr="00E2430E">
              <w:rPr>
                <w:rFonts w:hint="eastAsia"/>
                <w:color w:val="FF0000"/>
                <w:kern w:val="0"/>
                <w:szCs w:val="21"/>
              </w:rPr>
              <w:t>压力蒸汽</w:t>
            </w:r>
            <w:r w:rsidRPr="00E2430E">
              <w:rPr>
                <w:color w:val="FF0000"/>
                <w:kern w:val="0"/>
                <w:szCs w:val="21"/>
              </w:rPr>
              <w:t>灭菌器，并</w:t>
            </w:r>
            <w:r w:rsidRPr="00E2430E">
              <w:rPr>
                <w:rFonts w:hint="eastAsia"/>
                <w:color w:val="FF0000"/>
                <w:kern w:val="0"/>
                <w:szCs w:val="21"/>
              </w:rPr>
              <w:t>定期</w:t>
            </w:r>
            <w:r w:rsidRPr="00E2430E">
              <w:rPr>
                <w:color w:val="FF0000"/>
                <w:kern w:val="0"/>
                <w:szCs w:val="21"/>
              </w:rPr>
              <w:t>监测灭菌效果</w:t>
            </w:r>
            <w:r w:rsidRPr="00E2430E">
              <w:rPr>
                <w:rFonts w:hint="eastAsia"/>
                <w:color w:val="FF0000"/>
                <w:kern w:val="0"/>
                <w:szCs w:val="21"/>
              </w:rPr>
              <w:t>，</w:t>
            </w:r>
            <w:r w:rsidRPr="00E2430E">
              <w:rPr>
                <w:color w:val="FF0000"/>
                <w:kern w:val="0"/>
                <w:szCs w:val="21"/>
              </w:rPr>
              <w:t>有</w:t>
            </w:r>
            <w:r w:rsidRPr="00E2430E">
              <w:rPr>
                <w:rFonts w:hint="eastAsia"/>
                <w:color w:val="FF0000"/>
                <w:kern w:val="0"/>
                <w:szCs w:val="21"/>
              </w:rPr>
              <w:t>安全</w:t>
            </w:r>
            <w:r w:rsidRPr="00E2430E">
              <w:rPr>
                <w:color w:val="FF0000"/>
                <w:kern w:val="0"/>
                <w:szCs w:val="21"/>
              </w:rPr>
              <w:t>操作规程上墙</w:t>
            </w:r>
            <w:r w:rsidRPr="00E2430E">
              <w:rPr>
                <w:rFonts w:hint="eastAsia"/>
                <w:color w:val="FF0000"/>
                <w:kern w:val="0"/>
                <w:szCs w:val="21"/>
              </w:rPr>
              <w:t>；配备消防设施</w:t>
            </w:r>
            <w:r w:rsidRPr="00E2430E">
              <w:rPr>
                <w:color w:val="FF0000"/>
                <w:kern w:val="0"/>
                <w:szCs w:val="21"/>
              </w:rPr>
              <w:t>、</w:t>
            </w:r>
            <w:r w:rsidRPr="00E2430E">
              <w:rPr>
                <w:rFonts w:hint="eastAsia"/>
                <w:color w:val="FF0000"/>
                <w:kern w:val="0"/>
                <w:szCs w:val="21"/>
              </w:rPr>
              <w:t>应急供电（至少</w:t>
            </w:r>
            <w:r w:rsidRPr="00E2430E">
              <w:rPr>
                <w:color w:val="FF0000"/>
                <w:kern w:val="0"/>
                <w:szCs w:val="21"/>
              </w:rPr>
              <w:t>延时半小时</w:t>
            </w:r>
            <w:r w:rsidRPr="00E2430E">
              <w:rPr>
                <w:rFonts w:hint="eastAsia"/>
                <w:color w:val="FF0000"/>
                <w:kern w:val="0"/>
                <w:szCs w:val="21"/>
              </w:rPr>
              <w:t>），应急淋浴及洗眼装置；</w:t>
            </w:r>
            <w:r w:rsidRPr="00E2430E">
              <w:rPr>
                <w:color w:val="FF0000"/>
                <w:kern w:val="0"/>
                <w:szCs w:val="21"/>
              </w:rPr>
              <w:t>传递窗</w:t>
            </w:r>
            <w:r w:rsidRPr="00E2430E">
              <w:rPr>
                <w:rFonts w:hint="eastAsia"/>
                <w:color w:val="FF0000"/>
                <w:kern w:val="0"/>
                <w:szCs w:val="21"/>
              </w:rPr>
              <w:t>功能</w:t>
            </w:r>
            <w:r w:rsidRPr="00E2430E">
              <w:rPr>
                <w:color w:val="FF0000"/>
                <w:kern w:val="0"/>
                <w:szCs w:val="21"/>
              </w:rPr>
              <w:t>正常</w:t>
            </w:r>
            <w:r w:rsidRPr="00E2430E">
              <w:rPr>
                <w:rFonts w:hint="eastAsia"/>
                <w:color w:val="FF0000"/>
                <w:kern w:val="0"/>
                <w:szCs w:val="21"/>
              </w:rPr>
              <w:t>、</w:t>
            </w:r>
            <w:r w:rsidRPr="00E2430E">
              <w:rPr>
                <w:color w:val="FF0000"/>
                <w:kern w:val="0"/>
                <w:szCs w:val="21"/>
              </w:rPr>
              <w:t>内部不存放物品</w:t>
            </w:r>
            <w:r w:rsidRPr="00E2430E">
              <w:rPr>
                <w:rFonts w:hint="eastAsia"/>
                <w:color w:val="FF0000"/>
                <w:kern w:val="0"/>
                <w:szCs w:val="21"/>
              </w:rPr>
              <w:t>；</w:t>
            </w:r>
            <w:r w:rsidRPr="00E2430E">
              <w:rPr>
                <w:color w:val="FF0000"/>
                <w:kern w:val="0"/>
                <w:szCs w:val="21"/>
              </w:rPr>
              <w:t>安装</w:t>
            </w:r>
            <w:r w:rsidRPr="00E2430E">
              <w:rPr>
                <w:rFonts w:hint="eastAsia"/>
                <w:color w:val="FF0000"/>
                <w:kern w:val="0"/>
                <w:szCs w:val="21"/>
              </w:rPr>
              <w:t>有</w:t>
            </w:r>
            <w:r w:rsidRPr="00E2430E">
              <w:rPr>
                <w:color w:val="FF0000"/>
                <w:kern w:val="0"/>
                <w:szCs w:val="21"/>
              </w:rPr>
              <w:t>防虫纱窗、</w:t>
            </w:r>
            <w:proofErr w:type="gramStart"/>
            <w:r w:rsidRPr="00E2430E">
              <w:rPr>
                <w:color w:val="FF0000"/>
                <w:kern w:val="0"/>
                <w:szCs w:val="21"/>
              </w:rPr>
              <w:t>入口处有挡鼠</w:t>
            </w:r>
            <w:proofErr w:type="gramEnd"/>
            <w:r w:rsidRPr="00E2430E">
              <w:rPr>
                <w:color w:val="FF0000"/>
                <w:kern w:val="0"/>
                <w:szCs w:val="21"/>
              </w:rPr>
              <w:t>板</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9.3</w:t>
            </w:r>
          </w:p>
        </w:tc>
        <w:tc>
          <w:tcPr>
            <w:tcW w:w="14023" w:type="dxa"/>
            <w:gridSpan w:val="3"/>
            <w:tcMar>
              <w:left w:w="45" w:type="dxa"/>
              <w:right w:w="45" w:type="dxa"/>
            </w:tcMar>
            <w:vAlign w:val="center"/>
          </w:tcPr>
          <w:p w:rsidR="00F62C4C" w:rsidRPr="00E2430E" w:rsidRDefault="00AC25B9">
            <w:pPr>
              <w:widowControl/>
              <w:spacing w:line="300" w:lineRule="exact"/>
              <w:jc w:val="left"/>
              <w:rPr>
                <w:b/>
                <w:bCs/>
                <w:color w:val="FF0000"/>
                <w:kern w:val="0"/>
                <w:szCs w:val="21"/>
              </w:rPr>
            </w:pPr>
            <w:r w:rsidRPr="00E2430E">
              <w:rPr>
                <w:rFonts w:hint="eastAsia"/>
                <w:b/>
                <w:bCs/>
                <w:color w:val="FF0000"/>
                <w:kern w:val="0"/>
                <w:szCs w:val="21"/>
              </w:rPr>
              <w:t>病原微生物采购与保管</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w:t>
            </w:r>
            <w:r w:rsidRPr="00E2430E">
              <w:rPr>
                <w:color w:val="FF0000"/>
                <w:kern w:val="0"/>
                <w:szCs w:val="21"/>
              </w:rPr>
              <w:t>.3</w:t>
            </w:r>
            <w:r w:rsidRPr="00E2430E">
              <w:rPr>
                <w:rFonts w:hint="eastAsia"/>
                <w:color w:val="FF0000"/>
                <w:kern w:val="0"/>
                <w:szCs w:val="21"/>
              </w:rPr>
              <w:t>.1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采购</w:t>
            </w:r>
            <w:r w:rsidRPr="00E2430E">
              <w:rPr>
                <w:rFonts w:hint="eastAsia"/>
                <w:color w:val="FF0000"/>
                <w:kern w:val="0"/>
                <w:szCs w:val="21"/>
              </w:rPr>
              <w:t>或自行</w:t>
            </w:r>
            <w:proofErr w:type="gramStart"/>
            <w:r w:rsidRPr="00E2430E">
              <w:rPr>
                <w:rFonts w:hint="eastAsia"/>
                <w:color w:val="FF0000"/>
                <w:kern w:val="0"/>
                <w:szCs w:val="21"/>
              </w:rPr>
              <w:t>分离</w:t>
            </w:r>
            <w:r w:rsidRPr="00E2430E">
              <w:rPr>
                <w:color w:val="FF0000"/>
                <w:kern w:val="0"/>
                <w:szCs w:val="21"/>
              </w:rPr>
              <w:t>高</w:t>
            </w:r>
            <w:proofErr w:type="gramEnd"/>
            <w:r w:rsidRPr="00E2430E">
              <w:rPr>
                <w:color w:val="FF0000"/>
                <w:kern w:val="0"/>
                <w:szCs w:val="21"/>
              </w:rPr>
              <w:t>致病性病原微生物菌</w:t>
            </w:r>
            <w:r w:rsidRPr="00E2430E">
              <w:rPr>
                <w:rFonts w:hint="eastAsia"/>
                <w:color w:val="FF0000"/>
                <w:kern w:val="0"/>
                <w:szCs w:val="21"/>
              </w:rPr>
              <w:t>（毒）种，须办理相应申请和报批手续</w:t>
            </w:r>
          </w:p>
        </w:tc>
        <w:tc>
          <w:tcPr>
            <w:tcW w:w="7374"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采购病原微生物须从有资质的单位购买，具有相应合格证书；须按照学校流程</w:t>
            </w:r>
            <w:r w:rsidRPr="00E2430E">
              <w:rPr>
                <w:color w:val="FF0000"/>
                <w:kern w:val="0"/>
                <w:szCs w:val="21"/>
              </w:rPr>
              <w:t>审批，</w:t>
            </w:r>
            <w:proofErr w:type="gramStart"/>
            <w:r w:rsidRPr="00E2430E">
              <w:rPr>
                <w:color w:val="FF0000"/>
                <w:kern w:val="0"/>
                <w:szCs w:val="21"/>
              </w:rPr>
              <w:t>报行业</w:t>
            </w:r>
            <w:proofErr w:type="gramEnd"/>
            <w:r w:rsidRPr="00E2430E">
              <w:rPr>
                <w:color w:val="FF0000"/>
                <w:kern w:val="0"/>
                <w:szCs w:val="21"/>
              </w:rPr>
              <w:t>主管部门批准</w:t>
            </w:r>
            <w:r w:rsidRPr="00E2430E">
              <w:rPr>
                <w:rFonts w:hint="eastAsia"/>
                <w:color w:val="FF0000"/>
                <w:kern w:val="0"/>
                <w:szCs w:val="21"/>
              </w:rPr>
              <w:t>；转移和运输需按规定</w:t>
            </w:r>
            <w:proofErr w:type="gramStart"/>
            <w:r w:rsidRPr="00E2430E">
              <w:rPr>
                <w:rFonts w:hint="eastAsia"/>
                <w:color w:val="FF0000"/>
                <w:kern w:val="0"/>
                <w:szCs w:val="21"/>
              </w:rPr>
              <w:t>报卫生</w:t>
            </w:r>
            <w:proofErr w:type="gramEnd"/>
            <w:r w:rsidRPr="00E2430E">
              <w:rPr>
                <w:rFonts w:hint="eastAsia"/>
                <w:color w:val="FF0000"/>
                <w:kern w:val="0"/>
                <w:szCs w:val="21"/>
              </w:rPr>
              <w:t>和农业主管部门批准，并按相应的运输包装要求包装后转移和运输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w:t>
            </w:r>
            <w:r w:rsidRPr="00E2430E">
              <w:rPr>
                <w:color w:val="FF0000"/>
                <w:kern w:val="0"/>
                <w:szCs w:val="21"/>
              </w:rPr>
              <w:t>3</w:t>
            </w:r>
            <w:r w:rsidRPr="00E2430E">
              <w:rPr>
                <w:rFonts w:hint="eastAsia"/>
                <w:color w:val="FF0000"/>
                <w:kern w:val="0"/>
                <w:szCs w:val="21"/>
              </w:rPr>
              <w:t>.2</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高致病性病原微生物菌</w:t>
            </w:r>
            <w:r w:rsidRPr="00E2430E">
              <w:rPr>
                <w:rFonts w:hint="eastAsia"/>
                <w:color w:val="FF0000"/>
                <w:kern w:val="0"/>
                <w:szCs w:val="21"/>
              </w:rPr>
              <w:t>（毒）</w:t>
            </w:r>
            <w:proofErr w:type="gramStart"/>
            <w:r w:rsidRPr="00E2430E">
              <w:rPr>
                <w:rFonts w:hint="eastAsia"/>
                <w:color w:val="FF0000"/>
                <w:kern w:val="0"/>
                <w:szCs w:val="21"/>
              </w:rPr>
              <w:t>种应妥善</w:t>
            </w:r>
            <w:proofErr w:type="gramEnd"/>
            <w:r w:rsidRPr="00E2430E">
              <w:rPr>
                <w:rFonts w:hint="eastAsia"/>
                <w:color w:val="FF0000"/>
                <w:kern w:val="0"/>
                <w:szCs w:val="21"/>
              </w:rPr>
              <w:t>保存和严格管理</w:t>
            </w:r>
          </w:p>
        </w:tc>
        <w:tc>
          <w:tcPr>
            <w:tcW w:w="7374"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病原微生物菌</w:t>
            </w:r>
            <w:r w:rsidRPr="00E2430E">
              <w:rPr>
                <w:rFonts w:hint="eastAsia"/>
                <w:color w:val="FF0000"/>
                <w:kern w:val="0"/>
                <w:szCs w:val="21"/>
              </w:rPr>
              <w:t>（毒）种</w:t>
            </w:r>
            <w:r w:rsidRPr="00E2430E">
              <w:rPr>
                <w:color w:val="FF0000"/>
                <w:kern w:val="0"/>
                <w:szCs w:val="21"/>
              </w:rPr>
              <w:t>保存</w:t>
            </w:r>
            <w:r w:rsidRPr="00E2430E">
              <w:rPr>
                <w:rFonts w:hint="eastAsia"/>
                <w:color w:val="FF0000"/>
                <w:kern w:val="0"/>
                <w:szCs w:val="21"/>
              </w:rPr>
              <w:t>在</w:t>
            </w:r>
            <w:r w:rsidRPr="00E2430E">
              <w:rPr>
                <w:color w:val="FF0000"/>
                <w:kern w:val="0"/>
                <w:szCs w:val="21"/>
              </w:rPr>
              <w:t>带锁</w:t>
            </w:r>
            <w:r w:rsidRPr="00E2430E">
              <w:rPr>
                <w:rFonts w:hint="eastAsia"/>
                <w:color w:val="FF0000"/>
                <w:kern w:val="0"/>
                <w:szCs w:val="21"/>
              </w:rPr>
              <w:t>冰箱</w:t>
            </w:r>
            <w:r w:rsidRPr="00E2430E">
              <w:rPr>
                <w:color w:val="FF0000"/>
                <w:kern w:val="0"/>
                <w:szCs w:val="21"/>
              </w:rPr>
              <w:t>或柜</w:t>
            </w:r>
            <w:r w:rsidRPr="00E2430E">
              <w:rPr>
                <w:rFonts w:hint="eastAsia"/>
                <w:color w:val="FF0000"/>
                <w:kern w:val="0"/>
                <w:szCs w:val="21"/>
              </w:rPr>
              <w:t>子</w:t>
            </w:r>
            <w:r w:rsidRPr="00E2430E">
              <w:rPr>
                <w:color w:val="FF0000"/>
                <w:kern w:val="0"/>
                <w:szCs w:val="21"/>
              </w:rPr>
              <w:t>中</w:t>
            </w:r>
            <w:r w:rsidRPr="00E2430E">
              <w:rPr>
                <w:rFonts w:hint="eastAsia"/>
                <w:color w:val="FF0000"/>
                <w:kern w:val="0"/>
                <w:szCs w:val="21"/>
              </w:rPr>
              <w:t>，</w:t>
            </w:r>
            <w:r w:rsidRPr="00E2430E">
              <w:rPr>
                <w:color w:val="FF0000"/>
                <w:kern w:val="0"/>
                <w:szCs w:val="21"/>
              </w:rPr>
              <w:t>高致病性病原微生物</w:t>
            </w:r>
            <w:r w:rsidRPr="00E2430E">
              <w:rPr>
                <w:rFonts w:hint="eastAsia"/>
                <w:color w:val="FF0000"/>
                <w:kern w:val="0"/>
                <w:szCs w:val="21"/>
              </w:rPr>
              <w:t>实行</w:t>
            </w:r>
            <w:r w:rsidRPr="00E2430E">
              <w:rPr>
                <w:color w:val="FF0000"/>
                <w:kern w:val="0"/>
                <w:szCs w:val="21"/>
              </w:rPr>
              <w:t>双人双锁管理</w:t>
            </w:r>
            <w:r w:rsidRPr="00E2430E">
              <w:rPr>
                <w:rFonts w:hint="eastAsia"/>
                <w:color w:val="FF0000"/>
                <w:kern w:val="0"/>
                <w:szCs w:val="21"/>
              </w:rPr>
              <w:t>；</w:t>
            </w:r>
            <w:r w:rsidRPr="00E2430E">
              <w:rPr>
                <w:color w:val="FF0000"/>
                <w:kern w:val="0"/>
                <w:szCs w:val="21"/>
              </w:rPr>
              <w:t>有病原微生物菌</w:t>
            </w:r>
            <w:r w:rsidRPr="00E2430E">
              <w:rPr>
                <w:rFonts w:hint="eastAsia"/>
                <w:color w:val="FF0000"/>
                <w:kern w:val="0"/>
                <w:szCs w:val="21"/>
              </w:rPr>
              <w:t>（毒）种</w:t>
            </w:r>
            <w:r w:rsidRPr="00E2430E">
              <w:rPr>
                <w:color w:val="FF0000"/>
                <w:kern w:val="0"/>
                <w:szCs w:val="21"/>
              </w:rPr>
              <w:t>保存、实验使用、销毁的记录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rFonts w:hint="eastAsia"/>
                <w:b/>
                <w:color w:val="FF0000"/>
                <w:kern w:val="0"/>
                <w:szCs w:val="21"/>
              </w:rPr>
              <w:t>9.4</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rFonts w:hint="eastAsia"/>
                <w:b/>
                <w:color w:val="FF0000"/>
                <w:kern w:val="0"/>
                <w:szCs w:val="21"/>
              </w:rPr>
              <w:t>人员</w:t>
            </w:r>
            <w:r w:rsidRPr="00E2430E">
              <w:rPr>
                <w:b/>
                <w:color w:val="FF0000"/>
                <w:kern w:val="0"/>
                <w:szCs w:val="21"/>
              </w:rPr>
              <w:t>管理</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9.4.1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开展病原微生物相关实验和研究的人员经过专业培训</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kern w:val="0"/>
                <w:szCs w:val="21"/>
              </w:rPr>
              <w:t>人员经</w:t>
            </w:r>
            <w:r w:rsidRPr="00E2430E">
              <w:rPr>
                <w:color w:val="FF0000"/>
                <w:kern w:val="0"/>
                <w:szCs w:val="21"/>
              </w:rPr>
              <w:t>考核合格</w:t>
            </w:r>
            <w:r w:rsidRPr="00E2430E">
              <w:rPr>
                <w:rFonts w:hint="eastAsia"/>
                <w:color w:val="FF0000"/>
                <w:kern w:val="0"/>
                <w:szCs w:val="21"/>
              </w:rPr>
              <w:t>，</w:t>
            </w:r>
            <w:r w:rsidRPr="00E2430E">
              <w:rPr>
                <w:color w:val="FF0000"/>
                <w:kern w:val="0"/>
                <w:szCs w:val="21"/>
              </w:rPr>
              <w:t>并取得</w:t>
            </w:r>
            <w:r w:rsidRPr="00E2430E">
              <w:rPr>
                <w:rFonts w:hint="eastAsia"/>
                <w:color w:val="FF0000"/>
                <w:kern w:val="0"/>
                <w:szCs w:val="21"/>
              </w:rPr>
              <w:t>证书。</w:t>
            </w:r>
            <w:r w:rsidRPr="00E2430E">
              <w:rPr>
                <w:rFonts w:hint="eastAsia"/>
                <w:bCs/>
                <w:color w:val="FF0000"/>
                <w:kern w:val="0"/>
                <w:szCs w:val="21"/>
              </w:rPr>
              <w:t>检查存档资料</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9.4.2</w:t>
            </w:r>
          </w:p>
        </w:tc>
        <w:tc>
          <w:tcPr>
            <w:tcW w:w="3820" w:type="dxa"/>
            <w:tcMar>
              <w:left w:w="45" w:type="dxa"/>
              <w:right w:w="45" w:type="dxa"/>
            </w:tcMar>
            <w:vAlign w:val="center"/>
          </w:tcPr>
          <w:p w:rsidR="00F62C4C" w:rsidRPr="00E2430E" w:rsidRDefault="00AC25B9">
            <w:pPr>
              <w:widowControl/>
              <w:spacing w:line="300" w:lineRule="exact"/>
              <w:jc w:val="left"/>
              <w:rPr>
                <w:color w:val="FF0000"/>
                <w:szCs w:val="21"/>
              </w:rPr>
            </w:pPr>
            <w:r w:rsidRPr="00E2430E">
              <w:rPr>
                <w:rFonts w:hint="eastAsia"/>
                <w:color w:val="FF0000"/>
                <w:szCs w:val="21"/>
              </w:rPr>
              <w:t>为从事高致病性病原微生物的工作人员提供适宜的医学评估</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szCs w:val="21"/>
              </w:rPr>
              <w:t>实施监测和治疗方案，并妥善保存相应的医学记录；</w:t>
            </w:r>
            <w:r w:rsidRPr="00E2430E">
              <w:rPr>
                <w:rFonts w:hint="eastAsia"/>
                <w:bCs/>
                <w:color w:val="FF0000"/>
                <w:kern w:val="0"/>
                <w:szCs w:val="21"/>
              </w:rPr>
              <w:t>有上岗前体检和离岗体检，长期工作有定期体检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9.4.3</w:t>
            </w:r>
          </w:p>
        </w:tc>
        <w:tc>
          <w:tcPr>
            <w:tcW w:w="3820" w:type="dxa"/>
            <w:tcMar>
              <w:left w:w="45" w:type="dxa"/>
              <w:right w:w="45" w:type="dxa"/>
            </w:tcMar>
            <w:vAlign w:val="center"/>
          </w:tcPr>
          <w:p w:rsidR="00F62C4C" w:rsidRPr="00E2430E" w:rsidRDefault="00AC25B9">
            <w:pPr>
              <w:widowControl/>
              <w:spacing w:line="300" w:lineRule="exact"/>
              <w:jc w:val="left"/>
              <w:rPr>
                <w:color w:val="FF0000"/>
                <w:szCs w:val="21"/>
              </w:rPr>
            </w:pPr>
            <w:r w:rsidRPr="00E2430E">
              <w:rPr>
                <w:rFonts w:hint="eastAsia"/>
                <w:color w:val="FF0000"/>
                <w:szCs w:val="21"/>
              </w:rPr>
              <w:t>制定相应的人员准入制度</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szCs w:val="21"/>
              </w:rPr>
              <w:t>外来</w:t>
            </w:r>
            <w:r w:rsidRPr="00E2430E">
              <w:rPr>
                <w:color w:val="FF0000"/>
                <w:szCs w:val="21"/>
              </w:rPr>
              <w:t>人员进入生物</w:t>
            </w:r>
            <w:r w:rsidRPr="00E2430E">
              <w:rPr>
                <w:rFonts w:hint="eastAsia"/>
                <w:color w:val="FF0000"/>
                <w:szCs w:val="21"/>
              </w:rPr>
              <w:t>安全</w:t>
            </w:r>
            <w:r w:rsidRPr="00E2430E">
              <w:rPr>
                <w:color w:val="FF0000"/>
                <w:szCs w:val="21"/>
              </w:rPr>
              <w:t>实验室</w:t>
            </w:r>
            <w:r w:rsidRPr="00E2430E">
              <w:rPr>
                <w:rFonts w:hint="eastAsia"/>
                <w:color w:val="FF0000"/>
                <w:szCs w:val="21"/>
              </w:rPr>
              <w:t>需经</w:t>
            </w:r>
            <w:r w:rsidRPr="00E2430E">
              <w:rPr>
                <w:color w:val="FF0000"/>
                <w:szCs w:val="21"/>
              </w:rPr>
              <w:t>负责人批准，并有相关的</w:t>
            </w:r>
            <w:r w:rsidRPr="00E2430E">
              <w:rPr>
                <w:rFonts w:hint="eastAsia"/>
                <w:color w:val="FF0000"/>
                <w:szCs w:val="21"/>
              </w:rPr>
              <w:t>教育</w:t>
            </w:r>
            <w:r w:rsidRPr="00E2430E">
              <w:rPr>
                <w:color w:val="FF0000"/>
                <w:szCs w:val="21"/>
              </w:rPr>
              <w:t>培训</w:t>
            </w:r>
            <w:r w:rsidRPr="00E2430E">
              <w:rPr>
                <w:rFonts w:hint="eastAsia"/>
                <w:color w:val="FF0000"/>
                <w:szCs w:val="21"/>
              </w:rPr>
              <w:t>、</w:t>
            </w:r>
            <w:r w:rsidRPr="00E2430E">
              <w:rPr>
                <w:color w:val="FF0000"/>
                <w:szCs w:val="21"/>
              </w:rPr>
              <w:t>安全防控措施</w:t>
            </w:r>
            <w:r w:rsidRPr="00E2430E">
              <w:rPr>
                <w:rFonts w:hint="eastAsia"/>
                <w:bCs/>
                <w:color w:val="FF0000"/>
                <w:kern w:val="0"/>
                <w:szCs w:val="21"/>
              </w:rPr>
              <w:t>；出现感冒发热等症状时，不得进行病原微生物实验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rFonts w:hint="eastAsia"/>
                <w:b/>
                <w:color w:val="FF0000"/>
                <w:kern w:val="0"/>
                <w:szCs w:val="21"/>
              </w:rPr>
              <w:t>9.5</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操作与管理</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lastRenderedPageBreak/>
              <w:t>9.5.1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制定并采用生物安全手册，有相关标准操作规范</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kern w:val="0"/>
                <w:szCs w:val="21"/>
              </w:rPr>
              <w:t>有从事病原微生物相关实验活动的标准操作规范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9.5.2</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开展相关实验活动的风险评估和应急预案</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color w:val="FF0000"/>
                <w:kern w:val="0"/>
                <w:szCs w:val="21"/>
              </w:rPr>
              <w:t>BSL-2 /ABSL-2</w:t>
            </w:r>
            <w:r w:rsidRPr="00E2430E">
              <w:rPr>
                <w:color w:val="FF0000"/>
                <w:kern w:val="0"/>
                <w:szCs w:val="21"/>
              </w:rPr>
              <w:t>及以上等级实验室，开展病原微生物的相关实验活动应有风险评估和应急预案</w:t>
            </w:r>
            <w:r w:rsidRPr="00E2430E">
              <w:rPr>
                <w:rFonts w:hint="eastAsia"/>
                <w:color w:val="FF0000"/>
                <w:kern w:val="0"/>
                <w:szCs w:val="21"/>
              </w:rPr>
              <w:t>，</w:t>
            </w:r>
            <w:r w:rsidRPr="00E2430E">
              <w:rPr>
                <w:color w:val="FF0000"/>
                <w:kern w:val="0"/>
                <w:szCs w:val="21"/>
              </w:rPr>
              <w:t>包括</w:t>
            </w:r>
            <w:r w:rsidRPr="00E2430E">
              <w:rPr>
                <w:rFonts w:hint="eastAsia"/>
                <w:color w:val="FF0000"/>
                <w:szCs w:val="21"/>
              </w:rPr>
              <w:t>病原微生物及感染材料溢出和意外事故的书面操作程序</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9.5.3</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实验操作合</w:t>
            </w:r>
            <w:proofErr w:type="gramStart"/>
            <w:r w:rsidRPr="00E2430E">
              <w:rPr>
                <w:rFonts w:hint="eastAsia"/>
                <w:color w:val="FF0000"/>
                <w:kern w:val="0"/>
                <w:szCs w:val="21"/>
              </w:rPr>
              <w:t>规</w:t>
            </w:r>
            <w:proofErr w:type="gramEnd"/>
            <w:r w:rsidRPr="00E2430E">
              <w:rPr>
                <w:rFonts w:hint="eastAsia"/>
                <w:color w:val="FF0000"/>
                <w:kern w:val="0"/>
                <w:szCs w:val="21"/>
              </w:rPr>
              <w:t>，安全防护措施合理</w:t>
            </w:r>
          </w:p>
        </w:tc>
        <w:tc>
          <w:tcPr>
            <w:tcW w:w="7374" w:type="dxa"/>
            <w:tcMar>
              <w:left w:w="45" w:type="dxa"/>
              <w:right w:w="45" w:type="dxa"/>
            </w:tcMar>
            <w:vAlign w:val="center"/>
          </w:tcPr>
          <w:p w:rsidR="00F62C4C" w:rsidRPr="00E2430E" w:rsidRDefault="00AC25B9">
            <w:pPr>
              <w:rPr>
                <w:color w:val="FF0000"/>
                <w:kern w:val="0"/>
                <w:szCs w:val="21"/>
              </w:rPr>
            </w:pPr>
            <w:r w:rsidRPr="00E2430E">
              <w:rPr>
                <w:color w:val="FF0000"/>
                <w:kern w:val="0"/>
                <w:szCs w:val="21"/>
              </w:rPr>
              <w:t>在合适的生物安全柜中进行实验操作</w:t>
            </w:r>
            <w:r w:rsidRPr="00E2430E">
              <w:rPr>
                <w:rFonts w:hint="eastAsia"/>
                <w:bCs/>
                <w:color w:val="FF0000"/>
                <w:kern w:val="0"/>
                <w:szCs w:val="21"/>
              </w:rPr>
              <w:t>；不</w:t>
            </w:r>
            <w:r w:rsidRPr="00E2430E">
              <w:rPr>
                <w:bCs/>
                <w:color w:val="FF0000"/>
                <w:kern w:val="0"/>
                <w:szCs w:val="21"/>
              </w:rPr>
              <w:t>在超净工作台</w:t>
            </w:r>
            <w:r w:rsidRPr="00E2430E">
              <w:rPr>
                <w:rFonts w:hint="eastAsia"/>
                <w:bCs/>
                <w:color w:val="FF0000"/>
                <w:kern w:val="0"/>
                <w:szCs w:val="21"/>
              </w:rPr>
              <w:t>中</w:t>
            </w:r>
            <w:r w:rsidRPr="00E2430E">
              <w:rPr>
                <w:bCs/>
                <w:color w:val="FF0000"/>
                <w:kern w:val="0"/>
                <w:szCs w:val="21"/>
              </w:rPr>
              <w:t>进行病原微生物</w:t>
            </w:r>
            <w:r w:rsidRPr="00E2430E">
              <w:rPr>
                <w:rFonts w:hint="eastAsia"/>
                <w:bCs/>
                <w:color w:val="FF0000"/>
                <w:kern w:val="0"/>
                <w:szCs w:val="21"/>
              </w:rPr>
              <w:t>实验；</w:t>
            </w:r>
            <w:r w:rsidRPr="00E2430E">
              <w:rPr>
                <w:rFonts w:hint="eastAsia"/>
                <w:color w:val="FF0000"/>
                <w:kern w:val="0"/>
                <w:szCs w:val="21"/>
              </w:rPr>
              <w:t>安全</w:t>
            </w:r>
            <w:r w:rsidRPr="00E2430E">
              <w:rPr>
                <w:color w:val="FF0000"/>
                <w:kern w:val="0"/>
                <w:szCs w:val="21"/>
              </w:rPr>
              <w:t>操作高速离心机，</w:t>
            </w:r>
            <w:r w:rsidRPr="00E2430E">
              <w:rPr>
                <w:rFonts w:hint="eastAsia"/>
                <w:color w:val="FF0000"/>
                <w:kern w:val="0"/>
                <w:szCs w:val="21"/>
              </w:rPr>
              <w:t>小心防止离心管</w:t>
            </w:r>
            <w:r w:rsidRPr="00E2430E">
              <w:rPr>
                <w:color w:val="FF0000"/>
                <w:kern w:val="0"/>
                <w:szCs w:val="21"/>
              </w:rPr>
              <w:t>破损或盖子破损</w:t>
            </w:r>
            <w:r w:rsidRPr="00E2430E">
              <w:rPr>
                <w:rFonts w:hint="eastAsia"/>
                <w:color w:val="FF0000"/>
                <w:kern w:val="0"/>
                <w:szCs w:val="21"/>
              </w:rPr>
              <w:t>造成溢出</w:t>
            </w:r>
            <w:r w:rsidRPr="00E2430E">
              <w:rPr>
                <w:color w:val="FF0000"/>
                <w:kern w:val="0"/>
                <w:szCs w:val="21"/>
              </w:rPr>
              <w:t>或气溶胶</w:t>
            </w:r>
            <w:r w:rsidRPr="00E2430E">
              <w:rPr>
                <w:rFonts w:hint="eastAsia"/>
                <w:color w:val="FF0000"/>
                <w:kern w:val="0"/>
                <w:szCs w:val="21"/>
              </w:rPr>
              <w:t>散发；有开展病原微生物相关实验活动的记录；</w:t>
            </w:r>
            <w:r w:rsidRPr="00E2430E">
              <w:rPr>
                <w:color w:val="FF0000"/>
                <w:kern w:val="0"/>
                <w:szCs w:val="21"/>
              </w:rPr>
              <w:t>有</w:t>
            </w:r>
            <w:r w:rsidRPr="00E2430E">
              <w:rPr>
                <w:rFonts w:hint="eastAsia"/>
                <w:color w:val="FF0000"/>
                <w:kern w:val="0"/>
                <w:szCs w:val="21"/>
              </w:rPr>
              <w:t>合适</w:t>
            </w:r>
            <w:r w:rsidRPr="00E2430E">
              <w:rPr>
                <w:color w:val="FF0000"/>
                <w:kern w:val="0"/>
                <w:szCs w:val="21"/>
              </w:rPr>
              <w:t>的个人防护措施</w:t>
            </w:r>
            <w:r w:rsidRPr="00E2430E">
              <w:rPr>
                <w:rFonts w:hint="eastAsia"/>
                <w:color w:val="FF0000"/>
                <w:kern w:val="0"/>
                <w:szCs w:val="21"/>
              </w:rPr>
              <w:t>；</w:t>
            </w:r>
            <w:r w:rsidRPr="00E2430E">
              <w:rPr>
                <w:color w:val="FF0000"/>
                <w:szCs w:val="21"/>
              </w:rPr>
              <w:t>禁止戴防护手套操作</w:t>
            </w:r>
            <w:r w:rsidRPr="00E2430E">
              <w:rPr>
                <w:rFonts w:ascii="宋体" w:hAnsi="宋体" w:hint="eastAsia"/>
                <w:color w:val="FF0000"/>
              </w:rPr>
              <w:t>相关实验以外的</w:t>
            </w:r>
            <w:r w:rsidRPr="00E2430E">
              <w:rPr>
                <w:color w:val="FF0000"/>
                <w:szCs w:val="21"/>
              </w:rPr>
              <w:t>设施设备</w:t>
            </w:r>
          </w:p>
        </w:tc>
        <w:tc>
          <w:tcPr>
            <w:tcW w:w="2829" w:type="dxa"/>
            <w:tcMar>
              <w:left w:w="45" w:type="dxa"/>
              <w:right w:w="45" w:type="dxa"/>
            </w:tcMar>
            <w:vAlign w:val="center"/>
          </w:tcPr>
          <w:p w:rsidR="00F62C4C" w:rsidRDefault="00F62C4C">
            <w:pPr>
              <w:pStyle w:val="22"/>
              <w:spacing w:line="360" w:lineRule="auto"/>
              <w:ind w:firstLineChars="0" w:firstLine="0"/>
              <w:rPr>
                <w:bCs/>
                <w:kern w:val="0"/>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rFonts w:hint="eastAsia"/>
                <w:b/>
                <w:color w:val="FF0000"/>
                <w:kern w:val="0"/>
                <w:szCs w:val="21"/>
              </w:rPr>
              <w:t>9.6</w:t>
            </w:r>
          </w:p>
        </w:tc>
        <w:tc>
          <w:tcPr>
            <w:tcW w:w="14023" w:type="dxa"/>
            <w:gridSpan w:val="3"/>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b/>
                <w:color w:val="FF0000"/>
                <w:kern w:val="0"/>
                <w:szCs w:val="21"/>
              </w:rPr>
              <w:t>实验动物安全</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9.6.1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实验动物的购买、</w:t>
            </w:r>
            <w:r w:rsidRPr="00E2430E">
              <w:rPr>
                <w:color w:val="FF0000"/>
                <w:kern w:val="0"/>
                <w:szCs w:val="21"/>
              </w:rPr>
              <w:t>饲养</w:t>
            </w:r>
            <w:r w:rsidRPr="00E2430E">
              <w:rPr>
                <w:rFonts w:hint="eastAsia"/>
                <w:color w:val="FF0000"/>
                <w:kern w:val="0"/>
                <w:szCs w:val="21"/>
              </w:rPr>
              <w:t>、解剖等须符合相关规定</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color w:val="FF0000"/>
                <w:kern w:val="0"/>
                <w:szCs w:val="21"/>
              </w:rPr>
              <w:t>饲养</w:t>
            </w:r>
            <w:r w:rsidRPr="00E2430E">
              <w:rPr>
                <w:color w:val="FF0000"/>
                <w:kern w:val="0"/>
                <w:szCs w:val="21"/>
              </w:rPr>
              <w:t>实验动物的场所应有资质证书</w:t>
            </w:r>
            <w:r w:rsidRPr="00E2430E">
              <w:rPr>
                <w:rFonts w:hint="eastAsia"/>
                <w:color w:val="FF0000"/>
                <w:kern w:val="0"/>
                <w:szCs w:val="21"/>
              </w:rPr>
              <w:t>；</w:t>
            </w:r>
            <w:r w:rsidRPr="00E2430E">
              <w:rPr>
                <w:color w:val="FF0000"/>
                <w:kern w:val="0"/>
                <w:szCs w:val="21"/>
              </w:rPr>
              <w:t>实验动物需从具有资质的单位购买，有合格证明</w:t>
            </w:r>
            <w:r w:rsidRPr="00E2430E">
              <w:rPr>
                <w:rFonts w:hint="eastAsia"/>
                <w:color w:val="FF0000"/>
                <w:kern w:val="0"/>
                <w:szCs w:val="21"/>
              </w:rPr>
              <w:t>；</w:t>
            </w:r>
            <w:r w:rsidRPr="00E2430E">
              <w:rPr>
                <w:color w:val="FF0000"/>
                <w:szCs w:val="21"/>
              </w:rPr>
              <w:t>用于解剖的实验动物须经过检验检疫合格</w:t>
            </w:r>
            <w:r w:rsidRPr="00E2430E">
              <w:rPr>
                <w:rFonts w:hint="eastAsia"/>
                <w:color w:val="FF0000"/>
                <w:szCs w:val="21"/>
              </w:rPr>
              <w:t>；</w:t>
            </w:r>
            <w:r w:rsidRPr="00E2430E">
              <w:rPr>
                <w:color w:val="FF0000"/>
                <w:szCs w:val="21"/>
              </w:rPr>
              <w:t>解剖实验动物时，必须做好个人</w:t>
            </w:r>
            <w:r w:rsidRPr="00E2430E">
              <w:rPr>
                <w:rFonts w:hint="eastAsia"/>
                <w:color w:val="FF0000"/>
                <w:szCs w:val="21"/>
              </w:rPr>
              <w:t>安全</w:t>
            </w:r>
            <w:r w:rsidRPr="00E2430E">
              <w:rPr>
                <w:color w:val="FF0000"/>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9.6.2</w:t>
            </w:r>
          </w:p>
        </w:tc>
        <w:tc>
          <w:tcPr>
            <w:tcW w:w="3820" w:type="dxa"/>
            <w:tcMar>
              <w:left w:w="45" w:type="dxa"/>
              <w:right w:w="45" w:type="dxa"/>
            </w:tcMar>
            <w:vAlign w:val="center"/>
          </w:tcPr>
          <w:p w:rsidR="00F62C4C" w:rsidRPr="00E2430E" w:rsidRDefault="00AC25B9">
            <w:pPr>
              <w:widowControl/>
              <w:spacing w:line="300" w:lineRule="exact"/>
              <w:jc w:val="left"/>
              <w:rPr>
                <w:color w:val="FF0000"/>
                <w:szCs w:val="21"/>
              </w:rPr>
            </w:pPr>
            <w:r w:rsidRPr="00E2430E">
              <w:rPr>
                <w:color w:val="FF0000"/>
                <w:kern w:val="0"/>
                <w:szCs w:val="21"/>
              </w:rPr>
              <w:t>动物</w:t>
            </w:r>
            <w:proofErr w:type="gramStart"/>
            <w:r w:rsidRPr="00E2430E">
              <w:rPr>
                <w:color w:val="FF0000"/>
                <w:kern w:val="0"/>
                <w:szCs w:val="21"/>
              </w:rPr>
              <w:t>实验</w:t>
            </w:r>
            <w:r w:rsidRPr="00E2430E">
              <w:rPr>
                <w:rFonts w:hint="eastAsia"/>
                <w:color w:val="FF0000"/>
                <w:kern w:val="0"/>
                <w:szCs w:val="21"/>
              </w:rPr>
              <w:t>按</w:t>
            </w:r>
            <w:proofErr w:type="gramEnd"/>
            <w:r w:rsidRPr="00E2430E">
              <w:rPr>
                <w:rFonts w:hint="eastAsia"/>
                <w:color w:val="FF0000"/>
                <w:kern w:val="0"/>
                <w:szCs w:val="21"/>
              </w:rPr>
              <w:t>相关规定进行伦理审查，</w:t>
            </w:r>
            <w:r w:rsidRPr="00E2430E">
              <w:rPr>
                <w:color w:val="FF0000"/>
                <w:kern w:val="0"/>
                <w:szCs w:val="21"/>
              </w:rPr>
              <w:t>保障动物权益</w:t>
            </w:r>
          </w:p>
        </w:tc>
        <w:tc>
          <w:tcPr>
            <w:tcW w:w="7374" w:type="dxa"/>
            <w:tcMar>
              <w:left w:w="45" w:type="dxa"/>
              <w:right w:w="45" w:type="dxa"/>
            </w:tcMar>
            <w:vAlign w:val="center"/>
          </w:tcPr>
          <w:p w:rsidR="00F62C4C" w:rsidRPr="00E2430E" w:rsidRDefault="00AC25B9">
            <w:pPr>
              <w:widowControl/>
              <w:spacing w:line="300" w:lineRule="exact"/>
              <w:jc w:val="left"/>
              <w:rPr>
                <w:bCs/>
                <w:color w:val="FF0000"/>
                <w:kern w:val="0"/>
                <w:szCs w:val="21"/>
              </w:rPr>
            </w:pPr>
            <w:r w:rsidRPr="00E2430E">
              <w:rPr>
                <w:rFonts w:hint="eastAsia"/>
                <w:bCs/>
                <w:color w:val="FF0000"/>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9.7</w:t>
            </w:r>
          </w:p>
        </w:tc>
        <w:tc>
          <w:tcPr>
            <w:tcW w:w="14023" w:type="dxa"/>
            <w:gridSpan w:val="3"/>
            <w:tcMar>
              <w:left w:w="45" w:type="dxa"/>
              <w:right w:w="45" w:type="dxa"/>
            </w:tcMar>
            <w:vAlign w:val="center"/>
          </w:tcPr>
          <w:p w:rsidR="00F62C4C" w:rsidRPr="00E2430E" w:rsidRDefault="00AC25B9">
            <w:pPr>
              <w:widowControl/>
              <w:spacing w:line="300" w:lineRule="exact"/>
              <w:jc w:val="left"/>
              <w:rPr>
                <w:b/>
                <w:color w:val="FF0000"/>
                <w:kern w:val="0"/>
                <w:szCs w:val="21"/>
              </w:rPr>
            </w:pPr>
            <w:r w:rsidRPr="00E2430E">
              <w:rPr>
                <w:b/>
                <w:color w:val="FF0000"/>
                <w:kern w:val="0"/>
                <w:szCs w:val="21"/>
              </w:rPr>
              <w:t>生物实验废物处置</w:t>
            </w:r>
          </w:p>
        </w:tc>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9.7.1</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生物废弃物的处置应有专用集中场所</w:t>
            </w:r>
          </w:p>
        </w:tc>
        <w:tc>
          <w:tcPr>
            <w:tcW w:w="7374" w:type="dxa"/>
            <w:tcMar>
              <w:left w:w="45" w:type="dxa"/>
              <w:right w:w="45" w:type="dxa"/>
            </w:tcMar>
            <w:vAlign w:val="center"/>
          </w:tcPr>
          <w:p w:rsidR="00F62C4C" w:rsidRPr="00E2430E" w:rsidRDefault="00AC25B9">
            <w:pPr>
              <w:rPr>
                <w:bCs/>
                <w:color w:val="FF0000"/>
                <w:kern w:val="0"/>
                <w:szCs w:val="21"/>
              </w:rPr>
            </w:pPr>
            <w:r w:rsidRPr="00E2430E">
              <w:rPr>
                <w:rFonts w:hint="eastAsia"/>
                <w:color w:val="FF0000"/>
                <w:kern w:val="0"/>
                <w:szCs w:val="21"/>
              </w:rPr>
              <w:t>学校与</w:t>
            </w:r>
            <w:r w:rsidRPr="00E2430E">
              <w:rPr>
                <w:color w:val="FF0000"/>
                <w:kern w:val="0"/>
                <w:szCs w:val="21"/>
              </w:rPr>
              <w:t>有资质的单位签</w:t>
            </w:r>
            <w:r w:rsidRPr="00E2430E">
              <w:rPr>
                <w:rFonts w:hint="eastAsia"/>
                <w:color w:val="FF0000"/>
                <w:kern w:val="0"/>
                <w:szCs w:val="21"/>
              </w:rPr>
              <w:t>约</w:t>
            </w:r>
            <w:r w:rsidRPr="00E2430E">
              <w:rPr>
                <w:color w:val="FF0000"/>
                <w:kern w:val="0"/>
                <w:szCs w:val="21"/>
              </w:rPr>
              <w:t>处置</w:t>
            </w:r>
            <w:r w:rsidRPr="00E2430E">
              <w:rPr>
                <w:rFonts w:hint="eastAsia"/>
                <w:color w:val="FF0000"/>
                <w:kern w:val="0"/>
                <w:szCs w:val="21"/>
              </w:rPr>
              <w:t>生物</w:t>
            </w:r>
            <w:r w:rsidRPr="00E2430E">
              <w:rPr>
                <w:color w:val="FF0000"/>
                <w:kern w:val="0"/>
                <w:szCs w:val="21"/>
              </w:rPr>
              <w:t>废弃物，有</w:t>
            </w:r>
            <w:r w:rsidRPr="00E2430E">
              <w:rPr>
                <w:rFonts w:hint="eastAsia"/>
                <w:color w:val="FF0000"/>
                <w:kern w:val="0"/>
                <w:szCs w:val="21"/>
              </w:rPr>
              <w:t>交接</w:t>
            </w:r>
            <w:r w:rsidRPr="00E2430E">
              <w:rPr>
                <w:color w:val="FF0000"/>
                <w:kern w:val="0"/>
                <w:szCs w:val="21"/>
              </w:rPr>
              <w:t>记录</w:t>
            </w:r>
            <w:r w:rsidRPr="00E2430E">
              <w:rPr>
                <w:rFonts w:hint="eastAsia"/>
                <w:bCs/>
                <w:color w:val="FF0000"/>
                <w:kern w:val="0"/>
                <w:szCs w:val="21"/>
              </w:rPr>
              <w:t>；</w:t>
            </w:r>
            <w:r w:rsidRPr="00E2430E">
              <w:rPr>
                <w:color w:val="FF0000"/>
                <w:kern w:val="0"/>
                <w:szCs w:val="21"/>
              </w:rPr>
              <w:t>学校有</w:t>
            </w:r>
            <w:r w:rsidRPr="00E2430E">
              <w:rPr>
                <w:rFonts w:hint="eastAsia"/>
                <w:color w:val="FF0000"/>
                <w:kern w:val="0"/>
                <w:szCs w:val="21"/>
              </w:rPr>
              <w:t>生物</w:t>
            </w:r>
            <w:r w:rsidRPr="00E2430E">
              <w:rPr>
                <w:color w:val="FF0000"/>
                <w:kern w:val="0"/>
                <w:szCs w:val="21"/>
              </w:rPr>
              <w:t>固废中转站</w:t>
            </w:r>
            <w:r w:rsidRPr="00E2430E">
              <w:rPr>
                <w:rFonts w:hint="eastAsia"/>
                <w:color w:val="FF0000"/>
                <w:kern w:val="0"/>
                <w:szCs w:val="21"/>
              </w:rPr>
              <w:t>；</w:t>
            </w:r>
            <w:r w:rsidRPr="00E2430E">
              <w:rPr>
                <w:color w:val="FF0000"/>
                <w:kern w:val="0"/>
                <w:szCs w:val="21"/>
              </w:rPr>
              <w:t>动物实验结束后，送学校中转站或收集点</w:t>
            </w:r>
            <w:r w:rsidRPr="00E2430E">
              <w:rPr>
                <w:rFonts w:hint="eastAsia"/>
                <w:color w:val="FF0000"/>
                <w:kern w:val="0"/>
                <w:szCs w:val="21"/>
              </w:rPr>
              <w:t>经</w:t>
            </w:r>
            <w:r w:rsidRPr="00E2430E">
              <w:rPr>
                <w:color w:val="FF0000"/>
                <w:kern w:val="0"/>
                <w:szCs w:val="21"/>
              </w:rPr>
              <w:t>必要的灭菌、灭</w:t>
            </w:r>
            <w:r w:rsidRPr="00E2430E">
              <w:rPr>
                <w:rFonts w:hint="eastAsia"/>
                <w:color w:val="FF0000"/>
                <w:kern w:val="0"/>
                <w:szCs w:val="21"/>
              </w:rPr>
              <w:t>活</w:t>
            </w:r>
            <w:r w:rsidRPr="00E2430E">
              <w:rPr>
                <w:color w:val="FF0000"/>
                <w:kern w:val="0"/>
                <w:szCs w:val="21"/>
              </w:rPr>
              <w:t>处理</w:t>
            </w:r>
            <w:r w:rsidRPr="00E2430E">
              <w:rPr>
                <w:rFonts w:hint="eastAsia"/>
                <w:color w:val="FF0000"/>
                <w:kern w:val="0"/>
                <w:szCs w:val="21"/>
              </w:rPr>
              <w:t>；</w:t>
            </w:r>
            <w:r w:rsidRPr="00E2430E">
              <w:rPr>
                <w:color w:val="FF0000"/>
                <w:kern w:val="0"/>
                <w:szCs w:val="21"/>
              </w:rPr>
              <w:t>配备</w:t>
            </w:r>
            <w:r w:rsidRPr="00E2430E">
              <w:rPr>
                <w:rFonts w:hint="eastAsia"/>
                <w:color w:val="FF0000"/>
                <w:kern w:val="0"/>
                <w:szCs w:val="21"/>
              </w:rPr>
              <w:t>生物实验</w:t>
            </w:r>
            <w:r w:rsidRPr="00E2430E">
              <w:rPr>
                <w:color w:val="FF0000"/>
                <w:kern w:val="0"/>
                <w:szCs w:val="21"/>
              </w:rPr>
              <w:t>废弃物</w:t>
            </w:r>
            <w:r w:rsidRPr="00E2430E">
              <w:rPr>
                <w:rFonts w:hint="eastAsia"/>
                <w:color w:val="FF0000"/>
                <w:kern w:val="0"/>
                <w:szCs w:val="21"/>
              </w:rPr>
              <w:t>垃圾桶</w:t>
            </w:r>
            <w:r w:rsidRPr="00E2430E">
              <w:rPr>
                <w:color w:val="FF0000"/>
                <w:kern w:val="0"/>
                <w:szCs w:val="21"/>
              </w:rPr>
              <w:t>（内置</w:t>
            </w:r>
            <w:r w:rsidRPr="00E2430E">
              <w:rPr>
                <w:rFonts w:ascii="宋体" w:hAnsi="宋体" w:hint="eastAsia"/>
                <w:color w:val="FF0000"/>
                <w:kern w:val="0"/>
              </w:rPr>
              <w:t>生物废弃物专用</w:t>
            </w:r>
            <w:r w:rsidRPr="00E2430E">
              <w:rPr>
                <w:color w:val="FF0000"/>
                <w:kern w:val="0"/>
                <w:szCs w:val="21"/>
              </w:rPr>
              <w:t>塑料袋）</w:t>
            </w:r>
            <w:r w:rsidRPr="00E2430E">
              <w:rPr>
                <w:rFonts w:hint="eastAsia"/>
                <w:color w:val="FF0000"/>
                <w:kern w:val="0"/>
                <w:szCs w:val="21"/>
              </w:rPr>
              <w:t>，</w:t>
            </w:r>
            <w:r w:rsidRPr="00E2430E">
              <w:rPr>
                <w:color w:val="FF0000"/>
                <w:kern w:val="0"/>
                <w:szCs w:val="21"/>
              </w:rPr>
              <w:t>有标</w:t>
            </w:r>
            <w:r w:rsidRPr="00E2430E">
              <w:rPr>
                <w:rFonts w:hint="eastAsia"/>
                <w:color w:val="FF0000"/>
                <w:kern w:val="0"/>
                <w:szCs w:val="21"/>
              </w:rPr>
              <w:t>识；</w:t>
            </w:r>
            <w:r w:rsidRPr="00E2430E">
              <w:rPr>
                <w:color w:val="FF0000"/>
                <w:kern w:val="0"/>
                <w:szCs w:val="21"/>
              </w:rPr>
              <w:t>学校有统一的</w:t>
            </w:r>
            <w:r w:rsidRPr="00E2430E">
              <w:rPr>
                <w:rFonts w:hint="eastAsia"/>
                <w:color w:val="FF0000"/>
                <w:kern w:val="0"/>
                <w:szCs w:val="21"/>
              </w:rPr>
              <w:t>生物</w:t>
            </w:r>
            <w:r w:rsidRPr="00E2430E">
              <w:rPr>
                <w:color w:val="FF0000"/>
                <w:kern w:val="0"/>
                <w:szCs w:val="21"/>
              </w:rPr>
              <w:t>实验</w:t>
            </w:r>
            <w:r w:rsidRPr="00E2430E">
              <w:rPr>
                <w:rFonts w:hint="eastAsia"/>
                <w:color w:val="FF0000"/>
                <w:kern w:val="0"/>
                <w:szCs w:val="21"/>
              </w:rPr>
              <w:t>废弃物</w:t>
            </w:r>
            <w:r w:rsidRPr="00E2430E">
              <w:rPr>
                <w:color w:val="FF0000"/>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bookmarkStart w:id="0" w:name="_GoBack"/>
        <w:bookmarkEnd w:id="0"/>
      </w:tr>
      <w:tr w:rsidR="00F62C4C">
        <w:trPr>
          <w:trHeight w:val="369"/>
          <w:jc w:val="center"/>
        </w:trPr>
        <w:tc>
          <w:tcPr>
            <w:tcW w:w="848"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color w:val="FF0000"/>
                <w:kern w:val="0"/>
                <w:szCs w:val="21"/>
              </w:rPr>
              <w:t>9.7.2</w:t>
            </w:r>
          </w:p>
        </w:tc>
        <w:tc>
          <w:tcPr>
            <w:tcW w:w="3820" w:type="dxa"/>
            <w:tcMar>
              <w:left w:w="45" w:type="dxa"/>
              <w:right w:w="45" w:type="dxa"/>
            </w:tcMar>
            <w:vAlign w:val="center"/>
          </w:tcPr>
          <w:p w:rsidR="00F62C4C" w:rsidRPr="00E2430E" w:rsidRDefault="00AC25B9">
            <w:pPr>
              <w:widowControl/>
              <w:spacing w:line="300" w:lineRule="exact"/>
              <w:jc w:val="left"/>
              <w:rPr>
                <w:color w:val="FF0000"/>
                <w:kern w:val="0"/>
                <w:szCs w:val="21"/>
              </w:rPr>
            </w:pPr>
            <w:r w:rsidRPr="00E2430E">
              <w:rPr>
                <w:rFonts w:hint="eastAsia"/>
                <w:color w:val="FF0000"/>
                <w:kern w:val="0"/>
                <w:szCs w:val="21"/>
              </w:rPr>
              <w:t>生物废弃物的处置应满足特殊要求</w:t>
            </w:r>
          </w:p>
        </w:tc>
        <w:tc>
          <w:tcPr>
            <w:tcW w:w="7374" w:type="dxa"/>
            <w:tcMar>
              <w:left w:w="45" w:type="dxa"/>
              <w:right w:w="45" w:type="dxa"/>
            </w:tcMar>
            <w:vAlign w:val="center"/>
          </w:tcPr>
          <w:p w:rsidR="00F62C4C" w:rsidRPr="00E2430E" w:rsidRDefault="00AC25B9">
            <w:pPr>
              <w:rPr>
                <w:bCs/>
                <w:color w:val="FF0000"/>
                <w:kern w:val="0"/>
                <w:szCs w:val="21"/>
              </w:rPr>
            </w:pPr>
            <w:r w:rsidRPr="00E2430E">
              <w:rPr>
                <w:color w:val="FF0000"/>
                <w:kern w:val="0"/>
                <w:szCs w:val="21"/>
              </w:rPr>
              <w:t>生物实验</w:t>
            </w:r>
            <w:r w:rsidRPr="00E2430E">
              <w:rPr>
                <w:rFonts w:hint="eastAsia"/>
                <w:color w:val="FF0000"/>
                <w:kern w:val="0"/>
                <w:szCs w:val="21"/>
              </w:rPr>
              <w:t>产生</w:t>
            </w:r>
            <w:r w:rsidRPr="00E2430E">
              <w:rPr>
                <w:color w:val="FF0000"/>
                <w:kern w:val="0"/>
                <w:szCs w:val="21"/>
              </w:rPr>
              <w:t>的</w:t>
            </w:r>
            <w:r w:rsidRPr="00E2430E">
              <w:rPr>
                <w:rFonts w:hint="eastAsia"/>
                <w:color w:val="FF0000"/>
                <w:kern w:val="0"/>
                <w:szCs w:val="21"/>
              </w:rPr>
              <w:t>EB</w:t>
            </w:r>
            <w:r w:rsidRPr="00E2430E">
              <w:rPr>
                <w:rFonts w:hint="eastAsia"/>
                <w:color w:val="FF0000"/>
                <w:kern w:val="0"/>
                <w:szCs w:val="21"/>
              </w:rPr>
              <w:t>胶</w:t>
            </w:r>
            <w:r w:rsidRPr="00E2430E">
              <w:rPr>
                <w:color w:val="FF0000"/>
                <w:szCs w:val="21"/>
              </w:rPr>
              <w:t>毒性</w:t>
            </w:r>
            <w:r w:rsidRPr="00E2430E">
              <w:rPr>
                <w:rFonts w:hint="eastAsia"/>
                <w:color w:val="FF0000"/>
                <w:szCs w:val="21"/>
              </w:rPr>
              <w:t>强</w:t>
            </w:r>
            <w:r w:rsidRPr="00E2430E">
              <w:rPr>
                <w:color w:val="FF0000"/>
                <w:szCs w:val="21"/>
              </w:rPr>
              <w:t>，</w:t>
            </w:r>
            <w:r w:rsidRPr="00E2430E">
              <w:rPr>
                <w:rFonts w:hint="eastAsia"/>
                <w:color w:val="FF0000"/>
                <w:szCs w:val="21"/>
              </w:rPr>
              <w:t>需</w:t>
            </w:r>
            <w:r w:rsidRPr="00E2430E">
              <w:rPr>
                <w:color w:val="FF0000"/>
                <w:szCs w:val="21"/>
              </w:rPr>
              <w:t>集中存放、</w:t>
            </w:r>
            <w:r w:rsidRPr="00E2430E">
              <w:rPr>
                <w:color w:val="FF0000"/>
                <w:kern w:val="0"/>
                <w:szCs w:val="21"/>
              </w:rPr>
              <w:t>贴好</w:t>
            </w:r>
            <w:r w:rsidRPr="00E2430E">
              <w:rPr>
                <w:rFonts w:hint="eastAsia"/>
                <w:color w:val="FF0000"/>
                <w:kern w:val="0"/>
                <w:szCs w:val="21"/>
              </w:rPr>
              <w:t>化学</w:t>
            </w:r>
            <w:r w:rsidRPr="00E2430E">
              <w:rPr>
                <w:color w:val="FF0000"/>
                <w:kern w:val="0"/>
                <w:szCs w:val="21"/>
              </w:rPr>
              <w:t>废弃物标签</w:t>
            </w:r>
            <w:r w:rsidRPr="00E2430E">
              <w:rPr>
                <w:rFonts w:hint="eastAsia"/>
                <w:color w:val="FF0000"/>
                <w:kern w:val="0"/>
                <w:szCs w:val="21"/>
              </w:rPr>
              <w:t>，</w:t>
            </w:r>
            <w:r w:rsidRPr="00E2430E">
              <w:rPr>
                <w:color w:val="FF0000"/>
                <w:kern w:val="0"/>
                <w:szCs w:val="21"/>
              </w:rPr>
              <w:t>及时送学校中转站或收集点</w:t>
            </w:r>
            <w:r w:rsidRPr="00E2430E">
              <w:rPr>
                <w:rFonts w:hint="eastAsia"/>
                <w:color w:val="FF0000"/>
                <w:kern w:val="0"/>
                <w:szCs w:val="21"/>
              </w:rPr>
              <w:t>；</w:t>
            </w:r>
            <w:r w:rsidRPr="00E2430E">
              <w:rPr>
                <w:color w:val="FF0000"/>
                <w:kern w:val="0"/>
                <w:szCs w:val="21"/>
              </w:rPr>
              <w:t>刀片、</w:t>
            </w:r>
            <w:proofErr w:type="gramStart"/>
            <w:r w:rsidRPr="00E2430E">
              <w:rPr>
                <w:color w:val="FF0000"/>
                <w:kern w:val="0"/>
                <w:szCs w:val="21"/>
              </w:rPr>
              <w:t>移液枪</w:t>
            </w:r>
            <w:proofErr w:type="gramEnd"/>
            <w:r w:rsidRPr="00E2430E">
              <w:rPr>
                <w:color w:val="FF0000"/>
                <w:kern w:val="0"/>
                <w:szCs w:val="21"/>
              </w:rPr>
              <w:t>头等尖锐物应</w:t>
            </w:r>
            <w:proofErr w:type="gramStart"/>
            <w:r w:rsidRPr="00E2430E">
              <w:rPr>
                <w:color w:val="FF0000"/>
                <w:kern w:val="0"/>
                <w:szCs w:val="21"/>
              </w:rPr>
              <w:t>使用耐扎的</w:t>
            </w:r>
            <w:proofErr w:type="gramEnd"/>
            <w:r w:rsidRPr="00E2430E">
              <w:rPr>
                <w:color w:val="FF0000"/>
                <w:kern w:val="0"/>
                <w:szCs w:val="21"/>
              </w:rPr>
              <w:t>利器盒</w:t>
            </w:r>
            <w:r w:rsidRPr="00E2430E">
              <w:rPr>
                <w:rFonts w:hint="eastAsia"/>
                <w:color w:val="FF0000"/>
                <w:kern w:val="0"/>
                <w:szCs w:val="21"/>
              </w:rPr>
              <w:t>/</w:t>
            </w:r>
            <w:r w:rsidRPr="00E2430E">
              <w:rPr>
                <w:rFonts w:hint="eastAsia"/>
                <w:color w:val="FF0000"/>
                <w:kern w:val="0"/>
                <w:szCs w:val="21"/>
              </w:rPr>
              <w:t>纸板箱</w:t>
            </w:r>
            <w:r w:rsidRPr="00E2430E">
              <w:rPr>
                <w:color w:val="FF0000"/>
                <w:kern w:val="0"/>
                <w:szCs w:val="21"/>
              </w:rPr>
              <w:t>盛放</w:t>
            </w:r>
            <w:r w:rsidRPr="00E2430E">
              <w:rPr>
                <w:rFonts w:hint="eastAsia"/>
                <w:color w:val="FF0000"/>
                <w:kern w:val="0"/>
                <w:szCs w:val="21"/>
              </w:rPr>
              <w:t>，</w:t>
            </w:r>
            <w:proofErr w:type="gramStart"/>
            <w:r w:rsidRPr="00E2430E">
              <w:rPr>
                <w:color w:val="FF0000"/>
                <w:kern w:val="0"/>
                <w:szCs w:val="21"/>
              </w:rPr>
              <w:t>送储</w:t>
            </w:r>
            <w:r w:rsidRPr="00E2430E">
              <w:rPr>
                <w:rFonts w:hint="eastAsia"/>
                <w:color w:val="FF0000"/>
                <w:kern w:val="0"/>
                <w:szCs w:val="21"/>
              </w:rPr>
              <w:t>时</w:t>
            </w:r>
            <w:proofErr w:type="gramEnd"/>
            <w:r w:rsidRPr="00E2430E">
              <w:rPr>
                <w:rFonts w:hint="eastAsia"/>
                <w:color w:val="FF0000"/>
                <w:kern w:val="0"/>
                <w:szCs w:val="21"/>
              </w:rPr>
              <w:t>再装入</w:t>
            </w:r>
            <w:r w:rsidRPr="00E2430E">
              <w:rPr>
                <w:rFonts w:ascii="宋体" w:hAnsi="宋体" w:hint="eastAsia"/>
                <w:color w:val="FF0000"/>
                <w:kern w:val="0"/>
              </w:rPr>
              <w:t>生物废弃物专用塑料袋</w:t>
            </w:r>
            <w:r w:rsidRPr="00E2430E">
              <w:rPr>
                <w:rFonts w:hint="eastAsia"/>
                <w:color w:val="FF0000"/>
                <w:kern w:val="0"/>
                <w:szCs w:val="21"/>
              </w:rPr>
              <w:t>，</w:t>
            </w:r>
            <w:r w:rsidRPr="00E2430E">
              <w:rPr>
                <w:color w:val="FF0000"/>
                <w:kern w:val="0"/>
                <w:szCs w:val="21"/>
              </w:rPr>
              <w:t>贴好标签</w:t>
            </w:r>
            <w:r w:rsidRPr="00E2430E">
              <w:rPr>
                <w:rFonts w:hint="eastAsia"/>
                <w:color w:val="FF0000"/>
                <w:kern w:val="0"/>
                <w:szCs w:val="21"/>
              </w:rPr>
              <w:t>；</w:t>
            </w:r>
            <w:r w:rsidRPr="00E2430E">
              <w:rPr>
                <w:color w:val="FF0000"/>
                <w:kern w:val="0"/>
                <w:szCs w:val="21"/>
              </w:rPr>
              <w:t>涉及病原微生物的实验废弃物必须进行</w:t>
            </w:r>
            <w:r w:rsidRPr="00E2430E">
              <w:rPr>
                <w:rFonts w:hint="eastAsia"/>
                <w:color w:val="FF0000"/>
                <w:kern w:val="0"/>
                <w:szCs w:val="21"/>
              </w:rPr>
              <w:t>高温</w:t>
            </w:r>
            <w:r w:rsidRPr="00E2430E">
              <w:rPr>
                <w:color w:val="FF0000"/>
                <w:kern w:val="0"/>
                <w:szCs w:val="21"/>
              </w:rPr>
              <w:t>高压灭菌或化学浸泡处理</w:t>
            </w:r>
            <w:r w:rsidRPr="00E2430E">
              <w:rPr>
                <w:rFonts w:hint="eastAsia"/>
                <w:color w:val="FF0000"/>
                <w:kern w:val="0"/>
                <w:szCs w:val="21"/>
              </w:rPr>
              <w:t>；</w:t>
            </w:r>
            <w:r w:rsidRPr="00E2430E">
              <w:rPr>
                <w:color w:val="FF0000"/>
                <w:kern w:val="0"/>
                <w:szCs w:val="21"/>
              </w:rPr>
              <w:t>高致病性生物材料废弃物处置实现溯源追踪</w:t>
            </w:r>
            <w:r w:rsidRPr="00E2430E">
              <w:rPr>
                <w:rFonts w:hint="eastAsia"/>
                <w:color w:val="FF0000"/>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1" w:name="_Hlk67117721"/>
            <w:r>
              <w:rPr>
                <w:rFonts w:hint="eastAsia"/>
                <w:kern w:val="0"/>
                <w:szCs w:val="21"/>
              </w:rPr>
              <w:t>或者《生态环境部辐射安全与防护考核通过报告单</w:t>
            </w:r>
            <w:bookmarkEnd w:id="1"/>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w:t>
            </w:r>
            <w:proofErr w:type="gramStart"/>
            <w:r>
              <w:rPr>
                <w:rFonts w:hint="eastAsia"/>
                <w:szCs w:val="21"/>
              </w:rPr>
              <w:t>帐目</w:t>
            </w:r>
            <w:proofErr w:type="gramEnd"/>
            <w:r>
              <w:rPr>
                <w:rFonts w:hint="eastAsia"/>
                <w:szCs w:val="21"/>
              </w:rPr>
              <w:t>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2" w:name="_Hlk67119357"/>
            <w:r>
              <w:rPr>
                <w:rFonts w:hint="eastAsia"/>
                <w:kern w:val="0"/>
                <w:szCs w:val="21"/>
              </w:rPr>
              <w:t>查看辐射事故应急预案</w:t>
            </w:r>
            <w:bookmarkEnd w:id="2"/>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proofErr w:type="gramStart"/>
            <w:r>
              <w:rPr>
                <w:rFonts w:hint="eastAsia"/>
                <w:kern w:val="0"/>
                <w:szCs w:val="21"/>
              </w:rPr>
              <w:t>涉源</w:t>
            </w:r>
            <w:r>
              <w:rPr>
                <w:kern w:val="0"/>
                <w:szCs w:val="21"/>
              </w:rPr>
              <w:t>实验</w:t>
            </w:r>
            <w:proofErr w:type="gramEnd"/>
            <w:r>
              <w:rPr>
                <w:kern w:val="0"/>
                <w:szCs w:val="21"/>
              </w:rPr>
              <w:t>场所退役，</w:t>
            </w:r>
            <w:r>
              <w:rPr>
                <w:kern w:val="0"/>
                <w:szCs w:val="21"/>
              </w:rPr>
              <w:lastRenderedPageBreak/>
              <w:t>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3" w:name="_Hlk67118907"/>
            <w:r>
              <w:rPr>
                <w:rFonts w:hint="eastAsia"/>
                <w:kern w:val="0"/>
                <w:szCs w:val="21"/>
              </w:rPr>
              <w:t>相关实验室应当配置专门的放射性废物收集桶；放射性</w:t>
            </w:r>
            <w:proofErr w:type="gramStart"/>
            <w:r>
              <w:rPr>
                <w:rFonts w:hint="eastAsia"/>
                <w:kern w:val="0"/>
                <w:szCs w:val="21"/>
              </w:rPr>
              <w:t>废液送贮前</w:t>
            </w:r>
            <w:proofErr w:type="gramEnd"/>
            <w:r>
              <w:rPr>
                <w:rFonts w:hint="eastAsia"/>
                <w:kern w:val="0"/>
                <w:szCs w:val="21"/>
              </w:rPr>
              <w:t>应进行固化整备；放射性废物应及时送交城市放废库收贮</w:t>
            </w:r>
            <w:bookmarkEnd w:id="3"/>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w:t>
            </w:r>
            <w:proofErr w:type="gramStart"/>
            <w:r>
              <w:rPr>
                <w:kern w:val="0"/>
                <w:szCs w:val="21"/>
              </w:rPr>
              <w:t>研</w:t>
            </w:r>
            <w:proofErr w:type="gramEnd"/>
            <w:r>
              <w:rPr>
                <w:kern w:val="0"/>
                <w:szCs w:val="21"/>
              </w:rPr>
              <w:t>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禁穿拖鞋</w:t>
            </w:r>
            <w:proofErr w:type="gramEnd"/>
            <w:r>
              <w:rPr>
                <w:rFonts w:hint="eastAsia"/>
                <w:kern w:val="0"/>
                <w:szCs w:val="21"/>
              </w:rPr>
              <w:t>、高跟鞋等；设备运转时严禁用手调整工件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w:t>
            </w:r>
            <w:r>
              <w:rPr>
                <w:rFonts w:hint="eastAsia"/>
                <w:kern w:val="0"/>
                <w:szCs w:val="21"/>
              </w:rPr>
              <w:lastRenderedPageBreak/>
              <w:t>使用前必须加热，严禁将冷的工具伸入铁水内，以免引起爆炸；锻压设备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lastRenderedPageBreak/>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激光安全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bCs/>
                <w:kern w:val="0"/>
                <w:szCs w:val="21"/>
              </w:rPr>
              <w:t>激光</w:t>
            </w:r>
            <w:r>
              <w:rPr>
                <w:rFonts w:hint="eastAsia"/>
                <w:bCs/>
                <w:kern w:val="0"/>
                <w:szCs w:val="21"/>
              </w:rPr>
              <w:t>实验室配有完备的安全屏蔽设施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功率较大的激光器有互锁装置、防护罩</w:t>
            </w:r>
            <w:r>
              <w:rPr>
                <w:rFonts w:hint="eastAsia"/>
                <w:bCs/>
                <w:kern w:val="0"/>
                <w:szCs w:val="21"/>
              </w:rPr>
              <w:t>；</w:t>
            </w:r>
            <w:r>
              <w:rPr>
                <w:bCs/>
                <w:kern w:val="0"/>
                <w:szCs w:val="21"/>
              </w:rPr>
              <w:t>激光照射方向不会对他人造成伤害</w:t>
            </w:r>
            <w:r>
              <w:rPr>
                <w:rFonts w:hint="eastAsia"/>
                <w:bCs/>
                <w:kern w:val="0"/>
                <w:szCs w:val="21"/>
              </w:rPr>
              <w:t>，防止激光发射口及反射镜上扬</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1.4.2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激光实验时须佩戴合适的个人防护用具</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操作人员穿戴防护眼镜等防护用品</w:t>
            </w:r>
            <w:r>
              <w:rPr>
                <w:rFonts w:hint="eastAsia"/>
                <w:bCs/>
                <w:kern w:val="0"/>
                <w:szCs w:val="21"/>
              </w:rPr>
              <w:t>、</w:t>
            </w:r>
            <w:r>
              <w:rPr>
                <w:bCs/>
                <w:kern w:val="0"/>
                <w:szCs w:val="21"/>
              </w:rPr>
              <w:t>不带手表等能反光的物品</w:t>
            </w:r>
            <w:r>
              <w:rPr>
                <w:rFonts w:hint="eastAsia"/>
                <w:bCs/>
                <w:kern w:val="0"/>
                <w:szCs w:val="21"/>
              </w:rPr>
              <w:t>；</w:t>
            </w:r>
            <w:r>
              <w:rPr>
                <w:rFonts w:ascii="Arial" w:hAnsi="Arial" w:cs="Arial" w:hint="eastAsia"/>
                <w:szCs w:val="21"/>
                <w:shd w:val="clear" w:color="auto" w:fill="FFFFFF"/>
              </w:rPr>
              <w:t>禁止</w:t>
            </w:r>
            <w:r>
              <w:rPr>
                <w:rFonts w:ascii="Arial" w:hAnsi="Arial" w:cs="Arial"/>
                <w:szCs w:val="21"/>
                <w:shd w:val="clear" w:color="auto" w:fill="FFFFFF"/>
              </w:rPr>
              <w:t>直视激光束和它的反向光束</w:t>
            </w:r>
            <w:r>
              <w:rPr>
                <w:rFonts w:ascii="Arial" w:hAnsi="Arial" w:cs="Arial" w:hint="eastAsia"/>
                <w:szCs w:val="21"/>
                <w:shd w:val="clear" w:color="auto" w:fill="FFFFFF"/>
              </w:rPr>
              <w:t>，禁止</w:t>
            </w:r>
            <w:r>
              <w:rPr>
                <w:rFonts w:ascii="Arial" w:hAnsi="Arial" w:cs="Arial"/>
                <w:szCs w:val="21"/>
                <w:shd w:val="clear" w:color="auto" w:fill="FFFFFF"/>
              </w:rPr>
              <w:t>对激光器件做任何目视准直操作</w:t>
            </w:r>
            <w:r>
              <w:rPr>
                <w:rFonts w:ascii="Arial" w:hAnsi="Arial" w:cs="Arial" w:hint="eastAsia"/>
                <w:szCs w:val="21"/>
                <w:shd w:val="clear" w:color="auto" w:fill="FFFFFF"/>
              </w:rPr>
              <w:t>；</w:t>
            </w:r>
            <w:r>
              <w:rPr>
                <w:rFonts w:hint="eastAsia"/>
                <w:bCs/>
                <w:kern w:val="0"/>
                <w:szCs w:val="21"/>
              </w:rPr>
              <w:t>禁止用眼睛检查激光器故障，激光器必须在断电情况下进行检查</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11.4.3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警告</w:t>
            </w:r>
            <w:r>
              <w:rPr>
                <w:rFonts w:hint="eastAsia"/>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所有</w:t>
            </w:r>
            <w:r>
              <w:rPr>
                <w:bCs/>
                <w:kern w:val="0"/>
                <w:szCs w:val="21"/>
              </w:rPr>
              <w:t>激光区域内张贴警告</w:t>
            </w:r>
            <w:r>
              <w:rPr>
                <w:rFonts w:hint="eastAsia"/>
                <w:bCs/>
                <w:kern w:val="0"/>
                <w:szCs w:val="21"/>
              </w:rPr>
              <w:t>标识</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b/>
                <w:kern w:val="0"/>
                <w:szCs w:val="21"/>
              </w:rPr>
              <w:t>粉尘</w:t>
            </w:r>
            <w:r>
              <w:rPr>
                <w:rFonts w:ascii="宋体" w:hAnsi="宋体" w:cs="宋体" w:hint="eastAsia"/>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11.5.1</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粉尘爆炸危险场所，</w:t>
            </w:r>
            <w:r>
              <w:rPr>
                <w:rFonts w:hint="eastAsia"/>
                <w:kern w:val="0"/>
                <w:szCs w:val="21"/>
              </w:rPr>
              <w:t>应选用防爆型的电气设备</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防爆灯、防爆电气开关，导线敷设应选用镀锌管或水煤气管，必须达到整体防爆要求；粉尘加工要有除尘装置，除尘器符合防静电安全要求，除尘设施应有阻爆、隔爆、</w:t>
            </w:r>
            <w:proofErr w:type="gramStart"/>
            <w:r>
              <w:rPr>
                <w:rFonts w:hint="eastAsia"/>
                <w:kern w:val="0"/>
                <w:szCs w:val="21"/>
              </w:rPr>
              <w:t>泄爆装置</w:t>
            </w:r>
            <w:proofErr w:type="gramEnd"/>
            <w:r>
              <w:rPr>
                <w:rFonts w:hint="eastAsia"/>
                <w:kern w:val="0"/>
                <w:szCs w:val="21"/>
              </w:rPr>
              <w:t>；使用工具具有防爆功能或不产生火花</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11.5.2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产生粉尘的实验场所，须穿戴合适的个人防护用具</w:t>
            </w:r>
          </w:p>
        </w:tc>
        <w:tc>
          <w:tcPr>
            <w:tcW w:w="7374" w:type="dxa"/>
            <w:tcMar>
              <w:left w:w="45" w:type="dxa"/>
              <w:right w:w="45" w:type="dxa"/>
            </w:tcMar>
            <w:vAlign w:val="center"/>
          </w:tcPr>
          <w:p w:rsidR="00F62C4C" w:rsidRDefault="00AC25B9">
            <w:pPr>
              <w:rPr>
                <w:bCs/>
                <w:kern w:val="0"/>
                <w:szCs w:val="21"/>
              </w:rPr>
            </w:pPr>
            <w:r>
              <w:rPr>
                <w:rFonts w:ascii="宋体" w:hAnsi="宋体" w:hint="eastAsia"/>
                <w:kern w:val="0"/>
              </w:rPr>
              <w:t>粉尘爆炸危险场所</w:t>
            </w:r>
            <w:r>
              <w:rPr>
                <w:rFonts w:hint="eastAsia"/>
                <w:kern w:val="0"/>
                <w:szCs w:val="21"/>
              </w:rPr>
              <w:t>应穿防静电棉质衣服，禁止穿化纤材料制作的衣服，工作时必须佩戴防尘口罩和护耳器</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11.5.3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确保实验室粉尘浓度在爆炸限以下，并配备灭火装置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粉尘浓度较高的场所，有加湿装置（喷雾）使湿度在</w:t>
            </w:r>
            <w:r>
              <w:rPr>
                <w:rFonts w:hint="eastAsia"/>
                <w:kern w:val="0"/>
                <w:szCs w:val="21"/>
              </w:rPr>
              <w:t>65%</w:t>
            </w:r>
            <w:r>
              <w:rPr>
                <w:rFonts w:hint="eastAsia"/>
                <w:kern w:val="0"/>
                <w:szCs w:val="21"/>
              </w:rPr>
              <w:t>以上；配备</w:t>
            </w:r>
            <w:r>
              <w:rPr>
                <w:kern w:val="0"/>
                <w:szCs w:val="21"/>
              </w:rPr>
              <w:t>合适的灭火装置</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proofErr w:type="gramStart"/>
            <w:r>
              <w:rPr>
                <w:rFonts w:hint="eastAsia"/>
                <w:kern w:val="0"/>
                <w:szCs w:val="21"/>
              </w:rPr>
              <w:t>兆帕且</w:t>
            </w:r>
            <w:proofErr w:type="gramEnd"/>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w:t>
            </w:r>
            <w:proofErr w:type="gramStart"/>
            <w:r>
              <w:rPr>
                <w:rFonts w:ascii="宋体" w:hAnsi="宋体" w:hint="eastAsia"/>
                <w:kern w:val="0"/>
              </w:rPr>
              <w:t>式压力</w:t>
            </w:r>
            <w:proofErr w:type="gramEnd"/>
            <w:r>
              <w:rPr>
                <w:rFonts w:ascii="宋体" w:hAnsi="宋体" w:hint="eastAsia"/>
                <w:kern w:val="0"/>
              </w:rPr>
              <w:t>容器操作人员、</w:t>
            </w:r>
            <w:r>
              <w:rPr>
                <w:rFonts w:ascii="宋体" w:hAnsi="宋体"/>
                <w:kern w:val="0"/>
              </w:rPr>
              <w:t>移动式压力容器充装</w:t>
            </w:r>
            <w:r>
              <w:rPr>
                <w:rFonts w:ascii="宋体" w:hAnsi="宋体" w:hint="eastAsia"/>
                <w:kern w:val="0"/>
              </w:rPr>
              <w:t>人员</w:t>
            </w:r>
            <w:r>
              <w:rPr>
                <w:rFonts w:ascii="宋体" w:hAnsi="宋体"/>
                <w:kern w:val="0"/>
              </w:rPr>
              <w:t>、氧</w:t>
            </w:r>
            <w:proofErr w:type="gramStart"/>
            <w:r>
              <w:rPr>
                <w:rFonts w:ascii="宋体" w:hAnsi="宋体"/>
                <w:kern w:val="0"/>
              </w:rPr>
              <w:t>舱维护</w:t>
            </w:r>
            <w:proofErr w:type="gramEnd"/>
            <w:r>
              <w:rPr>
                <w:rFonts w:ascii="宋体" w:hAnsi="宋体"/>
                <w:kern w:val="0"/>
              </w:rPr>
              <w:t>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场（厂）内专用机动车辆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取得《厂内机动车辆监督检验报告》</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w:t>
            </w:r>
            <w:r>
              <w:rPr>
                <w:kern w:val="0"/>
                <w:szCs w:val="21"/>
              </w:rPr>
              <w:t>报告</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作业</w:t>
            </w:r>
            <w:r>
              <w:rPr>
                <w:kern w:val="0"/>
                <w:szCs w:val="21"/>
              </w:rPr>
              <w:t>人员</w:t>
            </w:r>
            <w:r>
              <w:rPr>
                <w:rFonts w:hint="eastAsia"/>
                <w:kern w:val="0"/>
                <w:szCs w:val="21"/>
              </w:rPr>
              <w:t>取得《特种设备作业人员证》，</w:t>
            </w:r>
            <w:r>
              <w:rPr>
                <w:kern w:val="0"/>
                <w:szCs w:val="21"/>
              </w:rPr>
              <w:t>持证上岗</w:t>
            </w:r>
          </w:p>
        </w:tc>
        <w:tc>
          <w:tcPr>
            <w:tcW w:w="7374" w:type="dxa"/>
            <w:tcMar>
              <w:left w:w="45" w:type="dxa"/>
              <w:right w:w="45" w:type="dxa"/>
            </w:tcMar>
            <w:vAlign w:val="center"/>
          </w:tcPr>
          <w:p w:rsidR="00F62C4C" w:rsidRDefault="00AC25B9">
            <w:pPr>
              <w:rPr>
                <w:b/>
                <w:bCs/>
                <w:kern w:val="0"/>
                <w:szCs w:val="21"/>
              </w:rPr>
            </w:pPr>
            <w:r>
              <w:rPr>
                <w:rFonts w:hint="eastAsia"/>
                <w:kern w:val="0"/>
                <w:szCs w:val="21"/>
              </w:rPr>
              <w:t>作业人员的《特种设备作业人员证》在有效期内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12.3</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委托有资质单位进行定期检验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合格证在有效期内</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w:t>
            </w:r>
            <w:proofErr w:type="gramStart"/>
            <w:r>
              <w:rPr>
                <w:kern w:val="0"/>
                <w:szCs w:val="21"/>
              </w:rPr>
              <w:t>防爆冰箱</w:t>
            </w:r>
            <w:proofErr w:type="gramEnd"/>
            <w:r>
              <w:rPr>
                <w:kern w:val="0"/>
                <w:szCs w:val="21"/>
              </w:rPr>
              <w:t>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proofErr w:type="gramStart"/>
            <w:r>
              <w:rPr>
                <w:rFonts w:hint="eastAsia"/>
                <w:kern w:val="0"/>
                <w:szCs w:val="21"/>
              </w:rPr>
              <w:t>旁</w:t>
            </w:r>
            <w:r>
              <w:rPr>
                <w:kern w:val="0"/>
                <w:szCs w:val="21"/>
              </w:rPr>
              <w:t>不能</w:t>
            </w:r>
            <w:proofErr w:type="gramEnd"/>
            <w:r>
              <w:rPr>
                <w:kern w:val="0"/>
                <w:szCs w:val="21"/>
              </w:rPr>
              <w:t>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8"/>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49DD" w:rsidRDefault="008749DD" w:rsidP="00F62C4C">
      <w:r>
        <w:separator/>
      </w:r>
    </w:p>
  </w:endnote>
  <w:endnote w:type="continuationSeparator" w:id="0">
    <w:p w:rsidR="008749DD" w:rsidRDefault="008749DD"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C4C" w:rsidRDefault="00F62C4C">
    <w:pPr>
      <w:pStyle w:val="ab"/>
      <w:jc w:val="center"/>
    </w:pPr>
    <w:r>
      <w:fldChar w:fldCharType="begin"/>
    </w:r>
    <w:r w:rsidR="00AC25B9">
      <w:instrText>PAGE   \* MERGEFORMAT</w:instrText>
    </w:r>
    <w:r>
      <w:fldChar w:fldCharType="separate"/>
    </w:r>
    <w:r w:rsidR="00E2430E" w:rsidRPr="00E2430E">
      <w:rPr>
        <w:noProof/>
        <w:lang w:val="zh-CN"/>
      </w:rPr>
      <w:t>11</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49DD" w:rsidRDefault="008749DD" w:rsidP="00F62C4C">
      <w:r>
        <w:separator/>
      </w:r>
    </w:p>
  </w:footnote>
  <w:footnote w:type="continuationSeparator" w:id="0">
    <w:p w:rsidR="008749DD" w:rsidRDefault="008749DD"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87E0E"/>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B1D"/>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33E4"/>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5134"/>
    <w:rsid w:val="00865296"/>
    <w:rsid w:val="00865580"/>
    <w:rsid w:val="008669D3"/>
    <w:rsid w:val="0086752A"/>
    <w:rsid w:val="008725D6"/>
    <w:rsid w:val="008726CE"/>
    <w:rsid w:val="00872857"/>
    <w:rsid w:val="0087347C"/>
    <w:rsid w:val="008749DD"/>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2DFD"/>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430E"/>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2375</Words>
  <Characters>13540</Characters>
  <Application>Microsoft Office Word</Application>
  <DocSecurity>0</DocSecurity>
  <Lines>112</Lines>
  <Paragraphs>31</Paragraphs>
  <ScaleCrop>false</ScaleCrop>
  <Company>sdu</Company>
  <LinksUpToDate>false</LinksUpToDate>
  <CharactersWithSpaces>15884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4</cp:revision>
  <cp:lastPrinted>2021-03-31T01:59:00Z</cp:lastPrinted>
  <dcterms:created xsi:type="dcterms:W3CDTF">2021-04-21T00:48:00Z</dcterms:created>
  <dcterms:modified xsi:type="dcterms:W3CDTF">2021-11-25T03:05:00Z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