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7C7E5">
      <w:pPr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附件1</w:t>
      </w:r>
    </w:p>
    <w:p w14:paraId="18C38E1D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  <w:bookmarkStart w:id="0" w:name="_GoBack"/>
      <w:r>
        <w:rPr>
          <w:rFonts w:hint="eastAsia" w:eastAsia="方正小标宋简体"/>
          <w:sz w:val="36"/>
          <w:szCs w:val="36"/>
          <w:highlight w:val="none"/>
          <w:lang w:val="en-US" w:eastAsia="zh-CN"/>
        </w:rPr>
        <w:t>第二</w:t>
      </w:r>
      <w:r>
        <w:rPr>
          <w:rFonts w:eastAsia="方正小标宋简体"/>
          <w:sz w:val="36"/>
          <w:szCs w:val="36"/>
          <w:highlight w:val="none"/>
        </w:rPr>
        <w:t>届全国大学生职业规划大赛校级选拔赛</w:t>
      </w:r>
    </w:p>
    <w:bookmarkEnd w:id="0"/>
    <w:p w14:paraId="19953196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  <w:r>
        <w:rPr>
          <w:rFonts w:eastAsia="方正小标宋简体"/>
          <w:sz w:val="36"/>
          <w:szCs w:val="36"/>
          <w:highlight w:val="none"/>
        </w:rPr>
        <w:t>成 长 赛 道 方 案</w:t>
      </w:r>
    </w:p>
    <w:p w14:paraId="2EBE5CBA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</w:p>
    <w:p w14:paraId="001B0BCE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一、比赛内容</w:t>
      </w:r>
    </w:p>
    <w:p w14:paraId="4A7F0E01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>考察学生树立生涯发展理念并合理设定职业目标、围绕实现目标持续行动并不断调整的成长过程，通过学习实践提升综合素质和专业能力，体现正确的择业就业观念。</w:t>
      </w:r>
    </w:p>
    <w:p w14:paraId="1CEA9EF0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二、参赛组别和对象</w:t>
      </w:r>
    </w:p>
    <w:p w14:paraId="4E048F92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成长赛道参赛对象为普通高等学校全日制普通本科一、二、三年级在校学生。</w:t>
      </w:r>
    </w:p>
    <w:p w14:paraId="5C4A37DE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三、参赛材料要求</w:t>
      </w:r>
    </w:p>
    <w:p w14:paraId="6633C7AF">
      <w:pPr>
        <w:snapToGrid w:val="0"/>
        <w:spacing w:line="600" w:lineRule="exact"/>
        <w:ind w:firstLine="624" w:firstLineChars="200"/>
        <w:rPr>
          <w:rFonts w:eastAsia="仿宋_GB2312"/>
          <w:color w:val="000000"/>
          <w:spacing w:val="-4"/>
          <w:sz w:val="32"/>
          <w:szCs w:val="32"/>
          <w:highlight w:val="none"/>
        </w:rPr>
      </w:pPr>
      <w:r>
        <w:rPr>
          <w:rFonts w:eastAsia="仿宋_GB2312"/>
          <w:color w:val="000000"/>
          <w:spacing w:val="-4"/>
          <w:sz w:val="32"/>
          <w:szCs w:val="32"/>
          <w:highlight w:val="none"/>
        </w:rPr>
        <w:t>选手在大赛平台（网址：zgs.chsi.com.cn）提交以下参赛材料：</w:t>
      </w:r>
    </w:p>
    <w:p w14:paraId="26125F95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一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eastAsia="仿宋_GB2312"/>
          <w:color w:val="000000"/>
          <w:sz w:val="32"/>
          <w:szCs w:val="32"/>
          <w:highlight w:val="none"/>
        </w:rPr>
        <w:t>生涯发展报告：</w:t>
      </w:r>
      <w:r>
        <w:rPr>
          <w:rFonts w:hint="eastAsia" w:eastAsia="仿宋_GB2312"/>
          <w:color w:val="000000"/>
          <w:sz w:val="32"/>
          <w:szCs w:val="32"/>
          <w:highlight w:val="none"/>
        </w:rPr>
        <w:t>介绍设定职业目标的过程；实现职业目标的具体行动和成效；职业目标及行动的动态调整等(PDF格式，文字不超过2000字，图表不超过5张)。</w:t>
      </w:r>
    </w:p>
    <w:p w14:paraId="14DB3F36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二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eastAsia="仿宋_GB2312"/>
          <w:color w:val="000000"/>
          <w:sz w:val="32"/>
          <w:szCs w:val="32"/>
          <w:highlight w:val="none"/>
        </w:rPr>
        <w:t>生涯发展展示（PPT格式，不超过50MB；可加入视频）。</w:t>
      </w:r>
    </w:p>
    <w:p w14:paraId="1D3B0072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四、比赛环节</w:t>
      </w:r>
    </w:p>
    <w:p w14:paraId="7748B35E">
      <w:pPr>
        <w:snapToGrid w:val="0"/>
        <w:spacing w:line="600" w:lineRule="exact"/>
        <w:ind w:firstLine="640" w:firstLineChars="200"/>
        <w:rPr>
          <w:rFonts w:hint="default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eastAsia="仿宋_GB2312"/>
          <w:color w:val="000000"/>
          <w:sz w:val="32"/>
          <w:szCs w:val="32"/>
          <w:highlight w:val="none"/>
        </w:rPr>
        <w:t>成长赛道设主题陈述、评委提问和天降实习offer（实习意向）环节。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各环节时长根据实际情况适当调整。</w:t>
      </w:r>
    </w:p>
    <w:p w14:paraId="1DB4D678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（一）主题陈述（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7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选手结合生涯发展报告进行陈述和展示。</w:t>
      </w:r>
    </w:p>
    <w:p w14:paraId="4E0C989E">
      <w:pPr>
        <w:snapToGrid w:val="0"/>
        <w:spacing w:line="600" w:lineRule="exact"/>
        <w:ind w:firstLine="643" w:firstLineChars="200"/>
        <w:rPr>
          <w:rFonts w:eastAsia="仿宋_GB2312"/>
          <w:b/>
          <w:bCs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（二）评委提问（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评委结合选手陈述和现场表现</w:t>
      </w:r>
      <w:r>
        <w:rPr>
          <w:rFonts w:eastAsia="仿宋_GB2312"/>
          <w:b w:val="0"/>
          <w:bCs w:val="0"/>
          <w:color w:val="000000"/>
          <w:sz w:val="32"/>
          <w:szCs w:val="32"/>
          <w:highlight w:val="none"/>
        </w:rPr>
        <w:t>进行提问。</w:t>
      </w:r>
    </w:p>
    <w:p w14:paraId="1F41D514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（三）天降实习offer（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用人单位根据选手表现，决定是否给出实习意向，并对选手作点评。</w:t>
      </w:r>
    </w:p>
    <w:p w14:paraId="5DA56470">
      <w:pPr>
        <w:snapToGrid w:val="0"/>
        <w:spacing w:line="52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五、评审标准</w:t>
      </w:r>
    </w:p>
    <w:tbl>
      <w:tblPr>
        <w:tblStyle w:val="2"/>
        <w:tblW w:w="50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6246"/>
        <w:gridCol w:w="672"/>
      </w:tblGrid>
      <w:tr w14:paraId="239E2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2" w:type="pct"/>
            <w:noWrap w:val="0"/>
            <w:vAlign w:val="center"/>
          </w:tcPr>
          <w:p w14:paraId="62F39EE4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  <w:t>指  标</w:t>
            </w:r>
          </w:p>
        </w:tc>
        <w:tc>
          <w:tcPr>
            <w:tcW w:w="3662" w:type="pct"/>
            <w:noWrap w:val="0"/>
            <w:vAlign w:val="center"/>
          </w:tcPr>
          <w:p w14:paraId="1CEEE5F6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  <w:t>说    明</w:t>
            </w:r>
          </w:p>
        </w:tc>
        <w:tc>
          <w:tcPr>
            <w:tcW w:w="394" w:type="pct"/>
            <w:noWrap w:val="0"/>
            <w:vAlign w:val="center"/>
          </w:tcPr>
          <w:p w14:paraId="30832426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  <w:highlight w:val="none"/>
              </w:rPr>
              <w:t>分值</w:t>
            </w:r>
          </w:p>
        </w:tc>
      </w:tr>
      <w:tr w14:paraId="57294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2" w:type="pct"/>
            <w:vMerge w:val="restart"/>
            <w:noWrap w:val="0"/>
            <w:vAlign w:val="center"/>
          </w:tcPr>
          <w:p w14:paraId="76138DAD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职业目标</w:t>
            </w:r>
          </w:p>
        </w:tc>
        <w:tc>
          <w:tcPr>
            <w:tcW w:w="3662" w:type="pct"/>
            <w:noWrap w:val="0"/>
            <w:vAlign w:val="center"/>
          </w:tcPr>
          <w:p w14:paraId="5516AA7A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结合所学专业多渠道了解相关行业发展趋势和就业市场需求，综合分析个人能力优势、兴趣特长等，合理设定职业目标</w:t>
            </w:r>
          </w:p>
        </w:tc>
        <w:tc>
          <w:tcPr>
            <w:tcW w:w="394" w:type="pct"/>
            <w:noWrap w:val="0"/>
            <w:vAlign w:val="center"/>
          </w:tcPr>
          <w:p w14:paraId="4108583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10</w:t>
            </w:r>
          </w:p>
        </w:tc>
      </w:tr>
      <w:tr w14:paraId="39A80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2" w:type="pct"/>
            <w:vMerge w:val="continue"/>
            <w:noWrap w:val="0"/>
            <w:vAlign w:val="center"/>
          </w:tcPr>
          <w:p w14:paraId="5719F14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62" w:type="pct"/>
            <w:noWrap w:val="0"/>
            <w:vAlign w:val="center"/>
          </w:tcPr>
          <w:p w14:paraId="475DEFB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基于职业目标对综合素质和专业能力等方面要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求，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科学分析个人现实情况与职业目标间的差距，制定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合理可行的成长计划</w:t>
            </w:r>
          </w:p>
        </w:tc>
        <w:tc>
          <w:tcPr>
            <w:tcW w:w="394" w:type="pct"/>
            <w:noWrap w:val="0"/>
            <w:vAlign w:val="center"/>
          </w:tcPr>
          <w:p w14:paraId="0B5336B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10</w:t>
            </w:r>
          </w:p>
        </w:tc>
      </w:tr>
      <w:tr w14:paraId="3B094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2" w:type="pct"/>
            <w:vMerge w:val="continue"/>
            <w:noWrap w:val="0"/>
            <w:vAlign w:val="center"/>
          </w:tcPr>
          <w:p w14:paraId="5DD5B3F4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62" w:type="pct"/>
            <w:noWrap w:val="0"/>
            <w:vAlign w:val="center"/>
          </w:tcPr>
          <w:p w14:paraId="50ED32A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职业目标能够将个人理想与国家需要、经济社会发展相结合，体现正确的择业就业观念</w:t>
            </w:r>
          </w:p>
        </w:tc>
        <w:tc>
          <w:tcPr>
            <w:tcW w:w="394" w:type="pct"/>
            <w:noWrap w:val="0"/>
            <w:vAlign w:val="center"/>
          </w:tcPr>
          <w:p w14:paraId="15E6D23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10</w:t>
            </w:r>
          </w:p>
        </w:tc>
      </w:tr>
      <w:tr w14:paraId="31B30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942" w:type="pct"/>
            <w:vMerge w:val="restart"/>
            <w:noWrap w:val="0"/>
            <w:vAlign w:val="center"/>
          </w:tcPr>
          <w:p w14:paraId="2D48DC5A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学习实践行动</w:t>
            </w:r>
          </w:p>
        </w:tc>
        <w:tc>
          <w:tcPr>
            <w:tcW w:w="3662" w:type="pct"/>
            <w:noWrap w:val="0"/>
            <w:vAlign w:val="center"/>
          </w:tcPr>
          <w:p w14:paraId="7552CCF6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围绕目标职业要求，结合学校育人特色和所学专业，利用学校及社会资源开展学习实践</w:t>
            </w:r>
          </w:p>
        </w:tc>
        <w:tc>
          <w:tcPr>
            <w:tcW w:w="394" w:type="pct"/>
            <w:noWrap w:val="0"/>
            <w:vAlign w:val="center"/>
          </w:tcPr>
          <w:p w14:paraId="2B46A97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30</w:t>
            </w:r>
          </w:p>
        </w:tc>
      </w:tr>
      <w:tr w14:paraId="030C5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942" w:type="pct"/>
            <w:vMerge w:val="continue"/>
            <w:noWrap w:val="0"/>
            <w:vAlign w:val="center"/>
          </w:tcPr>
          <w:p w14:paraId="191FEC18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662" w:type="pct"/>
            <w:noWrap w:val="0"/>
            <w:vAlign w:val="center"/>
          </w:tcPr>
          <w:p w14:paraId="57836C6A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学习实践行动取得阶段性标志性成果，接近职业目标要求</w:t>
            </w:r>
          </w:p>
        </w:tc>
        <w:tc>
          <w:tcPr>
            <w:tcW w:w="394" w:type="pct"/>
            <w:noWrap w:val="0"/>
            <w:vAlign w:val="center"/>
          </w:tcPr>
          <w:p w14:paraId="726030C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20</w:t>
            </w:r>
          </w:p>
        </w:tc>
      </w:tr>
      <w:tr w14:paraId="0D726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942" w:type="pct"/>
            <w:noWrap w:val="0"/>
            <w:vAlign w:val="center"/>
          </w:tcPr>
          <w:p w14:paraId="553C2A1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动态调整</w:t>
            </w:r>
          </w:p>
        </w:tc>
        <w:tc>
          <w:tcPr>
            <w:tcW w:w="3662" w:type="pct"/>
            <w:noWrap w:val="0"/>
            <w:vAlign w:val="center"/>
          </w:tcPr>
          <w:p w14:paraId="6727095D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及时对学习实践行动成效进行自我评估，总结分析收获、不足和原因，对职业目标和学习实践行动路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径等作动态调整</w:t>
            </w:r>
          </w:p>
        </w:tc>
        <w:tc>
          <w:tcPr>
            <w:tcW w:w="394" w:type="pct"/>
            <w:noWrap w:val="0"/>
            <w:vAlign w:val="center"/>
          </w:tcPr>
          <w:p w14:paraId="708EA6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21" w:firstLine="70"/>
              <w:jc w:val="both"/>
              <w:textAlignment w:val="auto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20</w:t>
            </w:r>
          </w:p>
        </w:tc>
      </w:tr>
    </w:tbl>
    <w:p w14:paraId="236661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E7B87"/>
    <w:rsid w:val="6CFE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2024-11-22T03:44:00Z</dcterms:created>
  <dc:creator>Rosy</dc:creator>
  <cp:lastModifiedBy>Rosy</cp:lastModifiedBy>
  <dcterms:modified xsi:type="dcterms:W3CDTF">2024-11-22T03:44:44Z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6249BB81E81A458CBF36379F2E8249A6_11</vt:lpwstr>
  </property>
</Properties>
</file>