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42B56C" w14:textId="77777777" w:rsidR="00664224" w:rsidRDefault="00BC5BF9" w:rsidP="0068593B">
      <w:pPr>
        <w:pStyle w:val="a6"/>
        <w:spacing w:line="360" w:lineRule="auto"/>
        <w:jc w:val="both"/>
        <w:rPr>
          <w:b/>
          <w:bCs/>
        </w:rPr>
      </w:pPr>
      <w:r>
        <w:rPr>
          <w:rFonts w:hint="eastAsia"/>
          <w:b/>
          <w:bCs/>
        </w:rPr>
        <w:t>附件：</w:t>
      </w:r>
    </w:p>
    <w:p w14:paraId="0A36BE8A" w14:textId="77777777" w:rsidR="00664224" w:rsidRDefault="00BC5BF9">
      <w:pPr>
        <w:pStyle w:val="a6"/>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拟转让发明专利简介</w:t>
      </w:r>
    </w:p>
    <w:p w14:paraId="6B5B9E67" w14:textId="77777777" w:rsidR="00B64E79" w:rsidRDefault="00B64E79" w:rsidP="00B64E79">
      <w:pPr>
        <w:spacing w:line="360" w:lineRule="auto"/>
        <w:rPr>
          <w:rFonts w:ascii="宋体" w:hAnsi="宋体" w:cs="宋体" w:hint="eastAsia"/>
          <w:sz w:val="24"/>
        </w:rPr>
      </w:pPr>
      <w:r>
        <w:rPr>
          <w:rFonts w:ascii="宋体" w:hAnsi="宋体" w:cs="宋体" w:hint="eastAsia"/>
          <w:b/>
          <w:bCs/>
          <w:sz w:val="24"/>
        </w:rPr>
        <w:t xml:space="preserve">技术领域 </w:t>
      </w:r>
      <w:r>
        <w:rPr>
          <w:rFonts w:ascii="宋体" w:hAnsi="宋体" w:cs="宋体" w:hint="eastAsia"/>
          <w:sz w:val="24"/>
        </w:rPr>
        <w:t xml:space="preserve">   </w:t>
      </w:r>
    </w:p>
    <w:p w14:paraId="34D8C609" w14:textId="77777777" w:rsidR="00B64E79" w:rsidRDefault="00B64E79" w:rsidP="00B64E79">
      <w:pPr>
        <w:spacing w:line="360" w:lineRule="auto"/>
        <w:ind w:firstLineChars="200" w:firstLine="480"/>
        <w:rPr>
          <w:rFonts w:ascii="宋体" w:hAnsi="宋体" w:cs="宋体" w:hint="eastAsia"/>
          <w:sz w:val="24"/>
        </w:rPr>
      </w:pPr>
      <w:r>
        <w:rPr>
          <w:rFonts w:ascii="宋体" w:hAnsi="宋体" w:cs="宋体" w:hint="eastAsia"/>
          <w:sz w:val="24"/>
        </w:rPr>
        <w:t>本发明涉及通讯器件，具体涉及一种超宽带微带带通滤波器。</w:t>
      </w:r>
    </w:p>
    <w:p w14:paraId="7B322168" w14:textId="77777777" w:rsidR="00B64E79" w:rsidRDefault="00B64E79" w:rsidP="00B64E79">
      <w:pPr>
        <w:spacing w:line="360" w:lineRule="auto"/>
        <w:rPr>
          <w:rFonts w:ascii="宋体" w:hAnsi="宋体" w:cs="宋体" w:hint="eastAsia"/>
          <w:sz w:val="24"/>
        </w:rPr>
      </w:pPr>
      <w:r>
        <w:rPr>
          <w:rFonts w:ascii="宋体" w:hAnsi="宋体" w:cs="宋体" w:hint="eastAsia"/>
          <w:b/>
          <w:bCs/>
          <w:sz w:val="24"/>
        </w:rPr>
        <w:t>背景技术</w:t>
      </w:r>
      <w:r>
        <w:rPr>
          <w:rFonts w:ascii="宋体" w:hAnsi="宋体" w:cs="宋体" w:hint="eastAsia"/>
          <w:sz w:val="24"/>
        </w:rPr>
        <w:t xml:space="preserve">    </w:t>
      </w:r>
    </w:p>
    <w:p w14:paraId="4D388053" w14:textId="77777777" w:rsidR="00B64E79" w:rsidRDefault="00B64E79" w:rsidP="00B64E79">
      <w:pPr>
        <w:spacing w:line="360" w:lineRule="auto"/>
        <w:ind w:firstLineChars="200" w:firstLine="472"/>
        <w:rPr>
          <w:rFonts w:ascii="宋体" w:hAnsi="宋体" w:cs="宋体" w:hint="eastAsia"/>
          <w:spacing w:val="-2"/>
          <w:sz w:val="24"/>
        </w:rPr>
      </w:pPr>
      <w:r>
        <w:rPr>
          <w:rFonts w:ascii="宋体" w:hAnsi="宋体" w:cs="宋体" w:hint="eastAsia"/>
          <w:spacing w:val="-2"/>
          <w:sz w:val="24"/>
        </w:rPr>
        <w:t>超宽带滤波器作为建立超宽带电路和系统不可或缺的器件，其发展非常迅速。为了设计小型化、低插入损耗、宽阻带的滤波器，开发者进行了大量的研究[1-6]。文献[1]公开了采用低通滤波器与高通滤波器级联的方式实现带通滤波，该滤波器带外抑制较好，但是其结构复杂、尺寸较大，不便于设计与集成。文献[2-4]采用枝节加载与平行</w:t>
      </w:r>
      <w:proofErr w:type="gramStart"/>
      <w:r>
        <w:rPr>
          <w:rFonts w:ascii="宋体" w:hAnsi="宋体" w:cs="宋体" w:hint="eastAsia"/>
          <w:spacing w:val="-2"/>
          <w:sz w:val="24"/>
        </w:rPr>
        <w:t>耦合线</w:t>
      </w:r>
      <w:proofErr w:type="gramEnd"/>
      <w:r>
        <w:rPr>
          <w:rFonts w:ascii="宋体" w:hAnsi="宋体" w:cs="宋体" w:hint="eastAsia"/>
          <w:spacing w:val="-2"/>
          <w:sz w:val="24"/>
        </w:rPr>
        <w:t>结构构成超宽带滤波器，其通带插入损耗小，阻带性能也较好，但其尺寸较大。文献[5]介绍了通过并联开路与短路枝节线的形式构成超宽带滤波器，该方法结构简单，但是其带外抑制不够，阻带较窄。</w:t>
      </w:r>
    </w:p>
    <w:p w14:paraId="0B9FDF93" w14:textId="77777777" w:rsidR="00B64E79" w:rsidRDefault="00B64E79" w:rsidP="00B64E79">
      <w:pPr>
        <w:spacing w:line="360" w:lineRule="auto"/>
        <w:rPr>
          <w:rFonts w:ascii="宋体" w:hAnsi="宋体" w:cs="宋体" w:hint="eastAsia"/>
          <w:sz w:val="24"/>
        </w:rPr>
      </w:pPr>
      <w:r>
        <w:rPr>
          <w:rFonts w:ascii="宋体" w:hAnsi="宋体" w:cs="宋体" w:hint="eastAsia"/>
          <w:b/>
          <w:bCs/>
          <w:sz w:val="24"/>
        </w:rPr>
        <w:t>发明内容</w:t>
      </w:r>
      <w:r>
        <w:rPr>
          <w:rFonts w:ascii="宋体" w:hAnsi="宋体" w:cs="宋体" w:hint="eastAsia"/>
          <w:sz w:val="24"/>
        </w:rPr>
        <w:t xml:space="preserve">    </w:t>
      </w:r>
    </w:p>
    <w:p w14:paraId="0F50C1B4" w14:textId="77777777" w:rsidR="00B64E79" w:rsidRDefault="00B64E79" w:rsidP="00B64E79">
      <w:pPr>
        <w:autoSpaceDE w:val="0"/>
        <w:autoSpaceDN w:val="0"/>
        <w:adjustRightInd w:val="0"/>
        <w:spacing w:line="360" w:lineRule="auto"/>
        <w:ind w:firstLineChars="200" w:firstLine="472"/>
        <w:jc w:val="left"/>
        <w:rPr>
          <w:rFonts w:ascii="宋体" w:hAnsi="宋体" w:cs="宋体" w:hint="eastAsia"/>
          <w:kern w:val="0"/>
          <w:sz w:val="24"/>
        </w:rPr>
      </w:pPr>
      <w:r>
        <w:rPr>
          <w:rFonts w:ascii="宋体" w:hAnsi="宋体" w:cs="宋体" w:hint="eastAsia"/>
          <w:spacing w:val="-2"/>
          <w:sz w:val="24"/>
        </w:rPr>
        <w:t>本发明提供一种由缺陷微带结构的低通滤波器与短路谐振器级联而构成的超宽带</w:t>
      </w:r>
      <w:r>
        <w:rPr>
          <w:rFonts w:ascii="宋体" w:hAnsi="宋体" w:cs="宋体" w:hint="eastAsia"/>
          <w:sz w:val="24"/>
        </w:rPr>
        <w:t>带通</w:t>
      </w:r>
      <w:r>
        <w:rPr>
          <w:rFonts w:ascii="宋体" w:hAnsi="宋体" w:cs="宋体" w:hint="eastAsia"/>
          <w:spacing w:val="-2"/>
          <w:sz w:val="24"/>
        </w:rPr>
        <w:t>滤波器。本发明由DMS结构的低通滤波器构成超宽带滤波器的上限截止频率，通过加载短路枝节线，构成滤波器的下限截止频率，本发明的优选方案的相对带宽达到了116%，-</w:t>
      </w:r>
      <w:r>
        <w:rPr>
          <w:rFonts w:ascii="宋体" w:hAnsi="宋体" w:cs="宋体" w:hint="eastAsia"/>
          <w:sz w:val="24"/>
        </w:rPr>
        <w:t>20dB高频阻带达7GHz，比其他现有技术方案的相应数据要宽很多，尺寸也较其他文献公开的要小，</w:t>
      </w:r>
      <w:r>
        <w:rPr>
          <w:rFonts w:ascii="宋体" w:hAnsi="宋体" w:cs="宋体" w:hint="eastAsia"/>
          <w:spacing w:val="-2"/>
          <w:sz w:val="24"/>
        </w:rPr>
        <w:t>具有整体性能良好、结构紧凑、插入损耗小、阻带宽等优点，</w:t>
      </w:r>
      <w:r>
        <w:rPr>
          <w:rFonts w:ascii="宋体" w:hAnsi="宋体" w:cs="宋体" w:hint="eastAsia"/>
          <w:kern w:val="0"/>
          <w:sz w:val="24"/>
        </w:rPr>
        <w:t>非常适合用于高密度单片微波集成电路的设计。</w:t>
      </w:r>
    </w:p>
    <w:p w14:paraId="2823CBD1" w14:textId="77777777" w:rsidR="00B64E79" w:rsidRDefault="00B64E79" w:rsidP="00B64E79">
      <w:pPr>
        <w:spacing w:line="360" w:lineRule="auto"/>
        <w:ind w:firstLineChars="200" w:firstLine="472"/>
        <w:rPr>
          <w:rFonts w:ascii="宋体" w:hAnsi="宋体" w:cs="宋体" w:hint="eastAsia"/>
          <w:spacing w:val="-2"/>
          <w:sz w:val="24"/>
          <w:highlight w:val="yellow"/>
        </w:rPr>
      </w:pPr>
      <w:r>
        <w:rPr>
          <w:rFonts w:ascii="宋体" w:hAnsi="宋体" w:cs="宋体" w:hint="eastAsia"/>
          <w:spacing w:val="-2"/>
          <w:sz w:val="24"/>
        </w:rPr>
        <w:t>本发明由低通滤波器与短路枝节线级联而来，低通滤波器优选截止频率</w:t>
      </w:r>
      <w:r>
        <w:rPr>
          <w:rFonts w:ascii="宋体" w:hAnsi="宋体" w:cs="宋体" w:hint="eastAsia"/>
          <w:spacing w:val="-2"/>
          <w:position w:val="-12"/>
          <w:sz w:val="24"/>
        </w:rPr>
        <w:object w:dxaOrig="299" w:dyaOrig="359" w14:anchorId="084C1F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 o:spid="_x0000_i1025" type="#_x0000_t75" style="width:15pt;height:17.9pt;mso-wrap-style:square;mso-position-horizontal-relative:page;mso-position-vertical-relative:page" o:ole="">
            <v:fill o:detectmouseclick="t"/>
            <v:imagedata r:id="rId8" o:title=""/>
          </v:shape>
          <o:OLEObject Type="Embed" ProgID="Equation.3" ShapeID="对象 2" DrawAspect="Content" ObjectID="_1716183415" r:id="rId9">
            <o:FieldCodes>\* MERGEFORMAT</o:FieldCodes>
          </o:OLEObject>
        </w:object>
      </w:r>
      <w:r>
        <w:rPr>
          <w:rFonts w:ascii="宋体" w:hAnsi="宋体" w:cs="宋体" w:hint="eastAsia"/>
          <w:spacing w:val="-2"/>
          <w:sz w:val="24"/>
        </w:rPr>
        <w:t>=10.6 GHz,采用DMS结构。DMS结构是在传统微带线上蚀刻出缺陷图案，通过在微带线上进行刻槽，改变了微带线的有效介电常数，增加了微带线的电长度，从而改变了微带线的特性。低通滤波器</w:t>
      </w:r>
      <w:r>
        <w:rPr>
          <w:rFonts w:ascii="宋体" w:hAnsi="宋体" w:cs="宋体" w:hint="eastAsia"/>
          <w:sz w:val="24"/>
        </w:rPr>
        <w:t>由3个</w:t>
      </w:r>
      <w:r>
        <w:rPr>
          <w:rFonts w:ascii="宋体" w:hAnsi="宋体" w:cs="宋体" w:hint="eastAsia"/>
          <w:spacing w:val="-2"/>
          <w:sz w:val="24"/>
        </w:rPr>
        <w:t>H形DMS结构级联所构成，再</w:t>
      </w:r>
      <w:r>
        <w:rPr>
          <w:rFonts w:ascii="宋体" w:hAnsi="宋体" w:cs="宋体" w:hint="eastAsia"/>
          <w:sz w:val="24"/>
        </w:rPr>
        <w:t>分别于</w:t>
      </w:r>
      <w:r>
        <w:rPr>
          <w:rFonts w:ascii="宋体" w:hAnsi="宋体" w:cs="宋体" w:hint="eastAsia"/>
          <w:spacing w:val="-2"/>
          <w:sz w:val="24"/>
        </w:rPr>
        <w:t>低通滤波器</w:t>
      </w:r>
      <w:r>
        <w:rPr>
          <w:rFonts w:ascii="宋体" w:hAnsi="宋体" w:cs="宋体" w:hint="eastAsia"/>
          <w:sz w:val="24"/>
        </w:rPr>
        <w:t>输入、输出端口的</w:t>
      </w:r>
      <w:r>
        <w:rPr>
          <w:rFonts w:ascii="宋体" w:hAnsi="宋体" w:cs="宋体" w:hint="eastAsia"/>
          <w:spacing w:val="-2"/>
          <w:sz w:val="24"/>
        </w:rPr>
        <w:t>微带线上加以四分之一波长终端短路谐振器。</w:t>
      </w:r>
    </w:p>
    <w:p w14:paraId="3C990C0A" w14:textId="24345FCE" w:rsidR="00096DDD" w:rsidRPr="00B64E79" w:rsidRDefault="00096DDD" w:rsidP="00B64E79">
      <w:bookmarkStart w:id="0" w:name="_GoBack"/>
      <w:bookmarkEnd w:id="0"/>
    </w:p>
    <w:sectPr w:rsidR="00096DDD" w:rsidRPr="00B64E79" w:rsidSect="0068593B">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A30DFF" w14:textId="77777777" w:rsidR="002B2896" w:rsidRDefault="002B2896" w:rsidP="0068593B">
      <w:r>
        <w:separator/>
      </w:r>
    </w:p>
  </w:endnote>
  <w:endnote w:type="continuationSeparator" w:id="0">
    <w:p w14:paraId="770EBA76" w14:textId="77777777" w:rsidR="002B2896" w:rsidRDefault="002B2896" w:rsidP="00685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FEF58C" w14:textId="77777777" w:rsidR="002B2896" w:rsidRDefault="002B2896" w:rsidP="0068593B">
      <w:r>
        <w:separator/>
      </w:r>
    </w:p>
  </w:footnote>
  <w:footnote w:type="continuationSeparator" w:id="0">
    <w:p w14:paraId="7982A878" w14:textId="77777777" w:rsidR="002B2896" w:rsidRDefault="002B2896" w:rsidP="006859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96D"/>
    <w:rsid w:val="00025F7C"/>
    <w:rsid w:val="00086FE4"/>
    <w:rsid w:val="00096DDD"/>
    <w:rsid w:val="0010775B"/>
    <w:rsid w:val="001E206D"/>
    <w:rsid w:val="00245F8B"/>
    <w:rsid w:val="002471E4"/>
    <w:rsid w:val="002B2896"/>
    <w:rsid w:val="00360234"/>
    <w:rsid w:val="00371580"/>
    <w:rsid w:val="003E0AB2"/>
    <w:rsid w:val="003E2E4B"/>
    <w:rsid w:val="00421187"/>
    <w:rsid w:val="005A713B"/>
    <w:rsid w:val="00664224"/>
    <w:rsid w:val="0068593B"/>
    <w:rsid w:val="00694649"/>
    <w:rsid w:val="0070096C"/>
    <w:rsid w:val="00712815"/>
    <w:rsid w:val="007132B1"/>
    <w:rsid w:val="00732172"/>
    <w:rsid w:val="00760859"/>
    <w:rsid w:val="007E496D"/>
    <w:rsid w:val="00855292"/>
    <w:rsid w:val="00860164"/>
    <w:rsid w:val="009A2146"/>
    <w:rsid w:val="00A44548"/>
    <w:rsid w:val="00A66D28"/>
    <w:rsid w:val="00B05A04"/>
    <w:rsid w:val="00B07115"/>
    <w:rsid w:val="00B30344"/>
    <w:rsid w:val="00B64E79"/>
    <w:rsid w:val="00BC5BF9"/>
    <w:rsid w:val="00C35713"/>
    <w:rsid w:val="00DB4F40"/>
    <w:rsid w:val="00EA637E"/>
    <w:rsid w:val="00F44AE2"/>
    <w:rsid w:val="178C749F"/>
    <w:rsid w:val="214A7F84"/>
    <w:rsid w:val="2BC84A3E"/>
    <w:rsid w:val="3B306A7D"/>
    <w:rsid w:val="43CC72AC"/>
    <w:rsid w:val="717C0A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48B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eastAsia="宋体" w:hAnsi="Courier New"/>
      <w:kern w:val="0"/>
      <w:sz w:val="20"/>
      <w:szCs w:val="20"/>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Char">
    <w:name w:val="纯文本 Char"/>
    <w:basedOn w:val="a0"/>
    <w:link w:val="a3"/>
    <w:qFormat/>
    <w:rPr>
      <w:rFonts w:ascii="宋体" w:eastAsia="宋体" w:hAnsi="Courier New"/>
    </w:rPr>
  </w:style>
  <w:style w:type="character" w:customStyle="1" w:styleId="Char10">
    <w:name w:val="纯文本 Char1"/>
    <w:basedOn w:val="a0"/>
    <w:uiPriority w:val="99"/>
    <w:semiHidden/>
    <w:qFormat/>
    <w:rPr>
      <w:rFonts w:ascii="宋体" w:eastAsia="宋体" w:hAnsi="Courier New" w:cs="Courier New"/>
      <w:kern w:val="2"/>
      <w:sz w:val="21"/>
      <w:szCs w:val="21"/>
    </w:rPr>
  </w:style>
  <w:style w:type="character" w:customStyle="1" w:styleId="zi101">
    <w:name w:val="zi_101"/>
    <w:qFormat/>
    <w:rPr>
      <w:rFonts w:ascii="Verdana" w:hAnsi="Verdana" w:hint="default"/>
      <w:snapToGrid/>
      <w:color w:val="C9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eastAsia="宋体" w:hAnsi="Courier New"/>
      <w:kern w:val="0"/>
      <w:sz w:val="20"/>
      <w:szCs w:val="20"/>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Char">
    <w:name w:val="纯文本 Char"/>
    <w:basedOn w:val="a0"/>
    <w:link w:val="a3"/>
    <w:qFormat/>
    <w:rPr>
      <w:rFonts w:ascii="宋体" w:eastAsia="宋体" w:hAnsi="Courier New"/>
    </w:rPr>
  </w:style>
  <w:style w:type="character" w:customStyle="1" w:styleId="Char10">
    <w:name w:val="纯文本 Char1"/>
    <w:basedOn w:val="a0"/>
    <w:uiPriority w:val="99"/>
    <w:semiHidden/>
    <w:qFormat/>
    <w:rPr>
      <w:rFonts w:ascii="宋体" w:eastAsia="宋体" w:hAnsi="Courier New" w:cs="Courier New"/>
      <w:kern w:val="2"/>
      <w:sz w:val="21"/>
      <w:szCs w:val="21"/>
    </w:rPr>
  </w:style>
  <w:style w:type="character" w:customStyle="1" w:styleId="zi101">
    <w:name w:val="zi_101"/>
    <w:qFormat/>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112</Words>
  <Characters>640</Characters>
  <Application>Microsoft Office Word</Application>
  <DocSecurity>0</DocSecurity>
  <Lines>5</Lines>
  <Paragraphs>1</Paragraphs>
  <ScaleCrop>false</ScaleCrop>
  <Company>China</Company>
  <LinksUpToDate>false</LinksUpToDate>
  <CharactersWithSpaces>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AutoBVT</cp:lastModifiedBy>
  <cp:revision>5</cp:revision>
  <dcterms:created xsi:type="dcterms:W3CDTF">2021-06-01T01:52:00Z</dcterms:created>
  <dcterms:modified xsi:type="dcterms:W3CDTF">2022-06-08T00:45:00Z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