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left"/>
        <w:rPr>
          <w:rFonts w:hint="eastAsia" w:asciiTheme="majorEastAsia" w:hAnsiTheme="majorEastAsia" w:eastAsiaTheme="majorEastAsia" w:cstheme="majorEastAsia"/>
          <w:snapToGrid w:val="0"/>
          <w:color w:val="000000"/>
          <w:kern w:val="0"/>
          <w:sz w:val="32"/>
          <w:szCs w:val="32"/>
          <w:lang w:val="en-US" w:eastAsia="zh-CN" w:bidi="ar"/>
        </w:rPr>
      </w:pPr>
      <w:bookmarkStart w:id="0" w:name="_GoBack"/>
      <w:r>
        <w:rPr>
          <w:rFonts w:hint="eastAsia" w:asciiTheme="majorEastAsia" w:hAnsiTheme="majorEastAsia" w:eastAsiaTheme="majorEastAsia" w:cstheme="majorEastAsia"/>
          <w:snapToGrid w:val="0"/>
          <w:color w:val="000000"/>
          <w:kern w:val="0"/>
          <w:sz w:val="32"/>
          <w:szCs w:val="32"/>
          <w:lang w:val="en-US" w:eastAsia="zh-CN" w:bidi="ar"/>
        </w:rPr>
        <w:t>附件2</w:t>
      </w:r>
    </w:p>
    <w:bookmarkEnd w:id="0"/>
    <w:p>
      <w:pPr>
        <w:keepNext w:val="0"/>
        <w:keepLines w:val="0"/>
        <w:widowControl/>
        <w:suppressLineNumbers w:val="0"/>
        <w:jc w:val="left"/>
        <w:rPr>
          <w:rFonts w:hint="eastAsia" w:asciiTheme="majorEastAsia" w:hAnsiTheme="majorEastAsia" w:eastAsiaTheme="majorEastAsia" w:cstheme="majorEastAsia"/>
          <w:snapToGrid w:val="0"/>
          <w:color w:val="000000"/>
          <w:kern w:val="0"/>
          <w:sz w:val="32"/>
          <w:szCs w:val="32"/>
          <w:lang w:val="en-US" w:eastAsia="zh-CN" w:bidi="ar"/>
        </w:rPr>
      </w:pPr>
    </w:p>
    <w:p>
      <w:pPr>
        <w:keepNext w:val="0"/>
        <w:keepLines w:val="0"/>
        <w:widowControl/>
        <w:suppressLineNumbers w:val="0"/>
        <w:jc w:val="center"/>
        <w:rPr>
          <w:rFonts w:ascii="楷体" w:hAnsi="楷体" w:eastAsia="楷体" w:cs="楷体"/>
          <w:spacing w:val="27"/>
          <w:sz w:val="32"/>
          <w:szCs w:val="32"/>
          <w14:textOutline w14:w="5793" w14:cap="sq" w14:cmpd="sng">
            <w14:solidFill>
              <w14:srgbClr w14:val="000000"/>
            </w14:solidFill>
            <w14:prstDash w14:val="solid"/>
            <w14:bevel/>
          </w14:textOutline>
        </w:rPr>
      </w:pPr>
      <w:r>
        <w:rPr>
          <w:rFonts w:hint="eastAsia" w:ascii="方正小标宋简体" w:hAnsi="方正小标宋简体" w:eastAsia="方正小标宋简体" w:cs="方正小标宋简体"/>
          <w:snapToGrid w:val="0"/>
          <w:color w:val="000000"/>
          <w:kern w:val="0"/>
          <w:sz w:val="36"/>
          <w:szCs w:val="36"/>
          <w:lang w:val="en-US" w:eastAsia="zh-CN" w:bidi="ar"/>
        </w:rPr>
        <w:t>广西审计促</w:t>
      </w:r>
      <w:r>
        <w:rPr>
          <w:rFonts w:hint="eastAsia" w:ascii="方正小标宋简体" w:hAnsi="方正小标宋简体" w:eastAsia="方正小标宋简体" w:cs="方正小标宋简体"/>
          <w:snapToGrid w:val="0"/>
          <w:color w:val="000000"/>
          <w:kern w:val="0"/>
          <w:sz w:val="36"/>
          <w:szCs w:val="36"/>
          <w:lang w:val="en-US" w:eastAsia="zh-CN" w:bidi="ar"/>
        </w:rPr>
        <w:t>发展突出贡献集体和个人评选</w:t>
      </w:r>
      <w:r>
        <w:rPr>
          <w:rFonts w:hint="eastAsia" w:ascii="方正小标宋简体" w:hAnsi="方正小标宋简体" w:eastAsia="方正小标宋简体" w:cs="方正小标宋简体"/>
          <w:snapToGrid w:val="0"/>
          <w:color w:val="000000"/>
          <w:kern w:val="0"/>
          <w:sz w:val="36"/>
          <w:szCs w:val="36"/>
          <w:lang w:val="en-US" w:eastAsia="zh-CN" w:bidi="ar"/>
        </w:rPr>
        <w:t>条件</w:t>
      </w:r>
    </w:p>
    <w:p>
      <w:pPr>
        <w:spacing w:before="252" w:line="229" w:lineRule="auto"/>
        <w:ind w:left="678"/>
        <w:rPr>
          <w:rFonts w:hint="eastAsia" w:ascii="黑体" w:hAnsi="黑体" w:eastAsia="黑体" w:cs="黑体"/>
          <w:b w:val="0"/>
          <w:bCs w:val="0"/>
          <w:sz w:val="32"/>
          <w:szCs w:val="32"/>
        </w:rPr>
      </w:pPr>
      <w:r>
        <w:rPr>
          <w:rFonts w:hint="eastAsia" w:ascii="黑体" w:hAnsi="黑体" w:eastAsia="黑体" w:cs="黑体"/>
          <w:b w:val="0"/>
          <w:bCs w:val="0"/>
          <w:spacing w:val="27"/>
          <w:sz w:val="32"/>
          <w:szCs w:val="32"/>
          <w:lang w:val="en-US" w:eastAsia="zh-CN"/>
          <w14:textOutline w14:w="5793" w14:cap="sq" w14:cmpd="sng">
            <w14:solidFill>
              <w14:srgbClr w14:val="000000"/>
            </w14:solidFill>
            <w14:prstDash w14:val="solid"/>
            <w14:bevel/>
          </w14:textOutline>
        </w:rPr>
        <w:t>一、</w:t>
      </w:r>
      <w:r>
        <w:rPr>
          <w:rFonts w:hint="eastAsia" w:ascii="黑体" w:hAnsi="黑体" w:eastAsia="黑体" w:cs="黑体"/>
          <w:b w:val="0"/>
          <w:bCs w:val="0"/>
          <w:spacing w:val="21"/>
          <w:sz w:val="32"/>
          <w:szCs w:val="32"/>
          <w14:textOutline w14:w="5793" w14:cap="sq" w14:cmpd="sng">
            <w14:solidFill>
              <w14:srgbClr w14:val="000000"/>
            </w14:solidFill>
            <w14:prstDash w14:val="solid"/>
            <w14:bevel/>
          </w14:textOutline>
        </w:rPr>
        <w:t>集体评选条件</w:t>
      </w:r>
    </w:p>
    <w:p>
      <w:pPr>
        <w:spacing w:before="184" w:line="333" w:lineRule="auto"/>
        <w:ind w:left="7" w:firstLine="644"/>
        <w:rPr>
          <w:rFonts w:ascii="仿宋" w:hAnsi="仿宋" w:eastAsia="仿宋" w:cs="仿宋"/>
          <w:sz w:val="32"/>
          <w:szCs w:val="32"/>
        </w:rPr>
      </w:pPr>
      <w:r>
        <w:rPr>
          <w:rFonts w:ascii="仿宋" w:hAnsi="仿宋" w:eastAsia="仿宋" w:cs="仿宋"/>
          <w:spacing w:val="14"/>
          <w:sz w:val="32"/>
          <w:szCs w:val="32"/>
        </w:rPr>
        <w:t>认真</w:t>
      </w:r>
      <w:r>
        <w:rPr>
          <w:rFonts w:ascii="仿宋" w:hAnsi="仿宋" w:eastAsia="仿宋" w:cs="仿宋"/>
          <w:spacing w:val="7"/>
          <w:sz w:val="32"/>
          <w:szCs w:val="32"/>
        </w:rPr>
        <w:t>学习贯彻习近平新时代中国特色社会主义思想，旗帜鲜明</w:t>
      </w:r>
      <w:r>
        <w:rPr>
          <w:rFonts w:ascii="仿宋" w:hAnsi="仿宋" w:eastAsia="仿宋" w:cs="仿宋"/>
          <w:spacing w:val="9"/>
          <w:sz w:val="32"/>
          <w:szCs w:val="32"/>
        </w:rPr>
        <w:t>讲政治，对党忠诚，热爱祖国，热爱人民，坚决捍卫</w:t>
      </w:r>
      <w:r>
        <w:rPr>
          <w:rFonts w:ascii="Times New Roman" w:hAnsi="Times New Roman" w:eastAsia="Times New Roman" w:cs="Times New Roman"/>
          <w:spacing w:val="9"/>
          <w:sz w:val="32"/>
          <w:szCs w:val="32"/>
        </w:rPr>
        <w:t>“</w:t>
      </w:r>
      <w:r>
        <w:rPr>
          <w:rFonts w:ascii="仿宋" w:hAnsi="仿宋" w:eastAsia="仿宋" w:cs="仿宋"/>
          <w:spacing w:val="9"/>
          <w:sz w:val="32"/>
          <w:szCs w:val="32"/>
        </w:rPr>
        <w:t>两个确立</w:t>
      </w:r>
      <w:r>
        <w:rPr>
          <w:rFonts w:ascii="Times New Roman" w:hAnsi="Times New Roman" w:eastAsia="Times New Roman" w:cs="Times New Roman"/>
          <w:spacing w:val="9"/>
          <w:sz w:val="32"/>
          <w:szCs w:val="32"/>
        </w:rPr>
        <w:t>”</w:t>
      </w:r>
      <w:r>
        <w:rPr>
          <w:rFonts w:ascii="仿宋" w:hAnsi="仿宋" w:eastAsia="仿宋" w:cs="仿宋"/>
          <w:spacing w:val="3"/>
          <w:sz w:val="32"/>
          <w:szCs w:val="32"/>
        </w:rPr>
        <w:t>，</w:t>
      </w:r>
      <w:r>
        <w:rPr>
          <w:rFonts w:ascii="仿宋" w:hAnsi="仿宋" w:eastAsia="仿宋" w:cs="仿宋"/>
          <w:sz w:val="32"/>
          <w:szCs w:val="32"/>
        </w:rPr>
        <w:t xml:space="preserve"> </w:t>
      </w:r>
      <w:r>
        <w:rPr>
          <w:rFonts w:ascii="仿宋" w:hAnsi="仿宋" w:eastAsia="仿宋" w:cs="仿宋"/>
          <w:spacing w:val="10"/>
          <w:sz w:val="32"/>
          <w:szCs w:val="32"/>
        </w:rPr>
        <w:t>牢</w:t>
      </w:r>
      <w:r>
        <w:rPr>
          <w:rFonts w:ascii="仿宋" w:hAnsi="仿宋" w:eastAsia="仿宋" w:cs="仿宋"/>
          <w:spacing w:val="7"/>
          <w:sz w:val="32"/>
          <w:szCs w:val="32"/>
        </w:rPr>
        <w:t>固</w:t>
      </w:r>
      <w:r>
        <w:rPr>
          <w:rFonts w:ascii="仿宋" w:hAnsi="仿宋" w:eastAsia="仿宋" w:cs="仿宋"/>
          <w:spacing w:val="5"/>
          <w:sz w:val="32"/>
          <w:szCs w:val="32"/>
        </w:rPr>
        <w:t>树立</w:t>
      </w:r>
      <w:r>
        <w:rPr>
          <w:rFonts w:ascii="Times New Roman" w:hAnsi="Times New Roman" w:eastAsia="Times New Roman" w:cs="Times New Roman"/>
          <w:spacing w:val="5"/>
          <w:sz w:val="32"/>
          <w:szCs w:val="32"/>
        </w:rPr>
        <w:t>“</w:t>
      </w:r>
      <w:r>
        <w:rPr>
          <w:rFonts w:ascii="仿宋" w:hAnsi="仿宋" w:eastAsia="仿宋" w:cs="仿宋"/>
          <w:spacing w:val="5"/>
          <w:sz w:val="32"/>
          <w:szCs w:val="32"/>
        </w:rPr>
        <w:t>四个意识</w:t>
      </w:r>
      <w:r>
        <w:rPr>
          <w:rFonts w:ascii="Times New Roman" w:hAnsi="Times New Roman" w:eastAsia="Times New Roman" w:cs="Times New Roman"/>
          <w:spacing w:val="5"/>
          <w:sz w:val="32"/>
          <w:szCs w:val="32"/>
        </w:rPr>
        <w:t xml:space="preserve">” </w:t>
      </w:r>
      <w:r>
        <w:rPr>
          <w:rFonts w:ascii="仿宋" w:hAnsi="仿宋" w:eastAsia="仿宋" w:cs="仿宋"/>
          <w:spacing w:val="5"/>
          <w:sz w:val="32"/>
          <w:szCs w:val="32"/>
        </w:rPr>
        <w:t>、坚定</w:t>
      </w:r>
      <w:r>
        <w:rPr>
          <w:rFonts w:ascii="Times New Roman" w:hAnsi="Times New Roman" w:eastAsia="Times New Roman" w:cs="Times New Roman"/>
          <w:spacing w:val="5"/>
          <w:sz w:val="32"/>
          <w:szCs w:val="32"/>
        </w:rPr>
        <w:t>“</w:t>
      </w:r>
      <w:r>
        <w:rPr>
          <w:rFonts w:ascii="仿宋" w:hAnsi="仿宋" w:eastAsia="仿宋" w:cs="仿宋"/>
          <w:spacing w:val="5"/>
          <w:sz w:val="32"/>
          <w:szCs w:val="32"/>
        </w:rPr>
        <w:t>四个自信</w:t>
      </w:r>
      <w:r>
        <w:rPr>
          <w:rFonts w:ascii="Times New Roman" w:hAnsi="Times New Roman" w:eastAsia="Times New Roman" w:cs="Times New Roman"/>
          <w:spacing w:val="5"/>
          <w:sz w:val="32"/>
          <w:szCs w:val="32"/>
        </w:rPr>
        <w:t xml:space="preserve">” </w:t>
      </w:r>
      <w:r>
        <w:rPr>
          <w:rFonts w:ascii="仿宋" w:hAnsi="仿宋" w:eastAsia="仿宋" w:cs="仿宋"/>
          <w:spacing w:val="5"/>
          <w:sz w:val="32"/>
          <w:szCs w:val="32"/>
        </w:rPr>
        <w:t>、做到</w:t>
      </w:r>
      <w:r>
        <w:rPr>
          <w:rFonts w:ascii="Times New Roman" w:hAnsi="Times New Roman" w:eastAsia="Times New Roman" w:cs="Times New Roman"/>
          <w:spacing w:val="5"/>
          <w:sz w:val="32"/>
          <w:szCs w:val="32"/>
        </w:rPr>
        <w:t>“</w:t>
      </w:r>
      <w:r>
        <w:rPr>
          <w:rFonts w:ascii="仿宋" w:hAnsi="仿宋" w:eastAsia="仿宋" w:cs="仿宋"/>
          <w:spacing w:val="5"/>
          <w:sz w:val="32"/>
          <w:szCs w:val="32"/>
        </w:rPr>
        <w:t>两个维护</w:t>
      </w:r>
      <w:r>
        <w:rPr>
          <w:rFonts w:ascii="Times New Roman" w:hAnsi="Times New Roman" w:eastAsia="Times New Roman" w:cs="Times New Roman"/>
          <w:spacing w:val="5"/>
          <w:sz w:val="32"/>
          <w:szCs w:val="32"/>
        </w:rPr>
        <w:t>”</w:t>
      </w:r>
      <w:r>
        <w:rPr>
          <w:rFonts w:ascii="仿宋" w:hAnsi="仿宋" w:eastAsia="仿宋" w:cs="仿宋"/>
          <w:spacing w:val="5"/>
          <w:sz w:val="32"/>
          <w:szCs w:val="32"/>
        </w:rPr>
        <w:t>，不折不</w:t>
      </w:r>
      <w:r>
        <w:rPr>
          <w:rFonts w:ascii="仿宋" w:hAnsi="仿宋" w:eastAsia="仿宋" w:cs="仿宋"/>
          <w:spacing w:val="8"/>
          <w:sz w:val="32"/>
          <w:szCs w:val="32"/>
        </w:rPr>
        <w:t>扣贯彻落实党中央、国务院和自治区党委、自治区人民政府决策</w:t>
      </w:r>
      <w:r>
        <w:rPr>
          <w:rFonts w:ascii="仿宋" w:hAnsi="仿宋" w:eastAsia="仿宋" w:cs="仿宋"/>
          <w:spacing w:val="3"/>
          <w:sz w:val="32"/>
          <w:szCs w:val="32"/>
        </w:rPr>
        <w:t>部</w:t>
      </w:r>
      <w:r>
        <w:rPr>
          <w:rFonts w:ascii="仿宋" w:hAnsi="仿宋" w:eastAsia="仿宋" w:cs="仿宋"/>
          <w:spacing w:val="8"/>
          <w:sz w:val="32"/>
          <w:szCs w:val="32"/>
        </w:rPr>
        <w:t>署，在思想上政治上行动上始终与党中央保持高度一致。坚决贯</w:t>
      </w:r>
      <w:r>
        <w:rPr>
          <w:rFonts w:ascii="仿宋" w:hAnsi="仿宋" w:eastAsia="仿宋" w:cs="仿宋"/>
          <w:spacing w:val="3"/>
          <w:sz w:val="32"/>
          <w:szCs w:val="32"/>
        </w:rPr>
        <w:t>彻</w:t>
      </w:r>
      <w:r>
        <w:rPr>
          <w:rFonts w:ascii="仿宋" w:hAnsi="仿宋" w:eastAsia="仿宋" w:cs="仿宋"/>
          <w:spacing w:val="8"/>
          <w:sz w:val="32"/>
          <w:szCs w:val="32"/>
        </w:rPr>
        <w:t>落实中央八项规定及其实施细则精神，坚决反对形式主义、官僚</w:t>
      </w:r>
      <w:r>
        <w:rPr>
          <w:rFonts w:ascii="仿宋" w:hAnsi="仿宋" w:eastAsia="仿宋" w:cs="仿宋"/>
          <w:spacing w:val="6"/>
          <w:sz w:val="32"/>
          <w:szCs w:val="32"/>
        </w:rPr>
        <w:t>主</w:t>
      </w:r>
      <w:r>
        <w:rPr>
          <w:rFonts w:ascii="仿宋" w:hAnsi="仿宋" w:eastAsia="仿宋" w:cs="仿宋"/>
          <w:spacing w:val="5"/>
          <w:sz w:val="32"/>
          <w:szCs w:val="32"/>
        </w:rPr>
        <w:t>义，纪律严明，近</w:t>
      </w:r>
      <w:r>
        <w:rPr>
          <w:rFonts w:ascii="Times New Roman" w:hAnsi="Times New Roman" w:eastAsia="Times New Roman" w:cs="Times New Roman"/>
          <w:spacing w:val="5"/>
          <w:sz w:val="32"/>
          <w:szCs w:val="32"/>
        </w:rPr>
        <w:t>3</w:t>
      </w:r>
      <w:r>
        <w:rPr>
          <w:rFonts w:ascii="仿宋" w:hAnsi="仿宋" w:eastAsia="仿宋" w:cs="仿宋"/>
          <w:spacing w:val="5"/>
          <w:sz w:val="32"/>
          <w:szCs w:val="32"/>
        </w:rPr>
        <w:t>年来所在部门干部未发生违纪违法行为，并</w:t>
      </w:r>
      <w:r>
        <w:rPr>
          <w:rFonts w:ascii="仿宋" w:hAnsi="仿宋" w:eastAsia="仿宋" w:cs="仿宋"/>
          <w:sz w:val="32"/>
          <w:szCs w:val="32"/>
        </w:rPr>
        <w:t>具</w:t>
      </w:r>
      <w:r>
        <w:rPr>
          <w:rFonts w:ascii="仿宋" w:hAnsi="仿宋" w:eastAsia="仿宋" w:cs="仿宋"/>
          <w:spacing w:val="7"/>
          <w:sz w:val="32"/>
          <w:szCs w:val="32"/>
        </w:rPr>
        <w:t>备以下条件之一：</w:t>
      </w:r>
    </w:p>
    <w:p>
      <w:pPr>
        <w:spacing w:before="184" w:line="333" w:lineRule="auto"/>
        <w:ind w:left="7" w:firstLine="644"/>
        <w:rPr>
          <w:rFonts w:ascii="仿宋" w:hAnsi="仿宋" w:eastAsia="仿宋" w:cs="仿宋"/>
          <w:spacing w:val="8"/>
          <w:sz w:val="32"/>
          <w:szCs w:val="32"/>
        </w:rPr>
      </w:pPr>
      <w:r>
        <w:rPr>
          <w:rFonts w:hint="eastAsia" w:ascii="仿宋" w:hAnsi="仿宋" w:eastAsia="仿宋" w:cs="仿宋"/>
          <w:spacing w:val="8"/>
          <w:sz w:val="32"/>
          <w:szCs w:val="32"/>
          <w:lang w:eastAsia="zh-CN"/>
        </w:rPr>
        <w:t>（</w:t>
      </w:r>
      <w:r>
        <w:rPr>
          <w:rFonts w:hint="eastAsia" w:ascii="仿宋" w:hAnsi="仿宋" w:eastAsia="仿宋" w:cs="仿宋"/>
          <w:spacing w:val="8"/>
          <w:sz w:val="32"/>
          <w:szCs w:val="32"/>
          <w:lang w:val="en-US" w:eastAsia="zh-CN"/>
        </w:rPr>
        <w:t>一</w:t>
      </w:r>
      <w:r>
        <w:rPr>
          <w:rFonts w:hint="eastAsia" w:ascii="仿宋" w:hAnsi="仿宋" w:eastAsia="仿宋" w:cs="仿宋"/>
          <w:spacing w:val="8"/>
          <w:sz w:val="32"/>
          <w:szCs w:val="32"/>
          <w:lang w:eastAsia="zh-CN"/>
        </w:rPr>
        <w:t>）</w:t>
      </w:r>
      <w:r>
        <w:rPr>
          <w:rFonts w:ascii="仿宋" w:hAnsi="仿宋" w:eastAsia="仿宋" w:cs="仿宋"/>
          <w:spacing w:val="8"/>
          <w:sz w:val="32"/>
          <w:szCs w:val="32"/>
        </w:rPr>
        <w:t>认真贯彻落实加强党对审计工作的集中统一领导的各项要求，在推进审计服务广西治理体系和治理能力现代化等方面取得显 著成绩，走在全国、全区前列的；</w:t>
      </w:r>
    </w:p>
    <w:p>
      <w:pPr>
        <w:spacing w:before="184" w:line="333" w:lineRule="auto"/>
        <w:ind w:left="7" w:firstLine="644"/>
        <w:rPr>
          <w:rFonts w:ascii="仿宋" w:hAnsi="仿宋" w:eastAsia="仿宋" w:cs="仿宋"/>
          <w:spacing w:val="8"/>
          <w:sz w:val="32"/>
          <w:szCs w:val="32"/>
        </w:rPr>
      </w:pPr>
      <w:r>
        <w:rPr>
          <w:rFonts w:hint="eastAsia" w:ascii="仿宋" w:hAnsi="仿宋" w:eastAsia="仿宋" w:cs="仿宋"/>
          <w:spacing w:val="8"/>
          <w:sz w:val="32"/>
          <w:szCs w:val="32"/>
          <w:lang w:eastAsia="zh-CN"/>
        </w:rPr>
        <w:t>（</w:t>
      </w:r>
      <w:r>
        <w:rPr>
          <w:rFonts w:hint="eastAsia" w:ascii="仿宋" w:hAnsi="仿宋" w:eastAsia="仿宋" w:cs="仿宋"/>
          <w:spacing w:val="8"/>
          <w:sz w:val="32"/>
          <w:szCs w:val="32"/>
          <w:lang w:val="en-US" w:eastAsia="zh-CN"/>
        </w:rPr>
        <w:t>二</w:t>
      </w:r>
      <w:r>
        <w:rPr>
          <w:rFonts w:hint="eastAsia" w:ascii="仿宋" w:hAnsi="仿宋" w:eastAsia="仿宋" w:cs="仿宋"/>
          <w:spacing w:val="8"/>
          <w:sz w:val="32"/>
          <w:szCs w:val="32"/>
          <w:lang w:eastAsia="zh-CN"/>
        </w:rPr>
        <w:t>）</w:t>
      </w:r>
      <w:r>
        <w:rPr>
          <w:rFonts w:ascii="仿宋" w:hAnsi="仿宋" w:eastAsia="仿宋" w:cs="仿宋"/>
          <w:spacing w:val="8"/>
          <w:sz w:val="32"/>
          <w:szCs w:val="32"/>
        </w:rPr>
        <w:t>依法全面履行审计监督职责，促进经济社会高质量发展，在发挥审计在党和国家监督体系中的重要作用中成效显著；</w:t>
      </w:r>
    </w:p>
    <w:p>
      <w:pPr>
        <w:spacing w:before="184" w:line="333" w:lineRule="auto"/>
        <w:ind w:left="7" w:firstLine="644"/>
        <w:rPr>
          <w:rFonts w:ascii="仿宋" w:hAnsi="仿宋" w:eastAsia="仿宋" w:cs="仿宋"/>
          <w:sz w:val="32"/>
          <w:szCs w:val="32"/>
        </w:rPr>
      </w:pPr>
      <w:r>
        <w:rPr>
          <w:rFonts w:hint="eastAsia" w:ascii="仿宋" w:hAnsi="仿宋" w:eastAsia="仿宋" w:cs="仿宋"/>
          <w:spacing w:val="8"/>
          <w:sz w:val="32"/>
          <w:szCs w:val="32"/>
          <w:lang w:eastAsia="zh-CN"/>
        </w:rPr>
        <w:t>（</w:t>
      </w:r>
      <w:r>
        <w:rPr>
          <w:rFonts w:hint="eastAsia" w:ascii="仿宋" w:hAnsi="仿宋" w:eastAsia="仿宋" w:cs="仿宋"/>
          <w:spacing w:val="8"/>
          <w:sz w:val="32"/>
          <w:szCs w:val="32"/>
          <w:lang w:val="en-US" w:eastAsia="zh-CN"/>
        </w:rPr>
        <w:t>三</w:t>
      </w:r>
      <w:r>
        <w:rPr>
          <w:rFonts w:hint="eastAsia" w:ascii="仿宋" w:hAnsi="仿宋" w:eastAsia="仿宋" w:cs="仿宋"/>
          <w:spacing w:val="8"/>
          <w:sz w:val="32"/>
          <w:szCs w:val="32"/>
          <w:lang w:eastAsia="zh-CN"/>
        </w:rPr>
        <w:t>）</w:t>
      </w:r>
      <w:r>
        <w:rPr>
          <w:rFonts w:ascii="仿宋" w:hAnsi="仿宋" w:eastAsia="仿宋" w:cs="仿宋"/>
          <w:spacing w:val="8"/>
          <w:sz w:val="32"/>
          <w:szCs w:val="32"/>
        </w:rPr>
        <w:t>积极探索现代内部审计监督模式，在促进部门、单位规范权力运行、完善治理、防范风险、提高效益、严肃财经纪律和加强廉</w:t>
      </w:r>
      <w:r>
        <w:rPr>
          <w:rFonts w:ascii="仿宋" w:hAnsi="仿宋" w:eastAsia="仿宋" w:cs="仿宋"/>
          <w:spacing w:val="16"/>
          <w:sz w:val="32"/>
          <w:szCs w:val="32"/>
        </w:rPr>
        <w:t>政</w:t>
      </w:r>
      <w:r>
        <w:rPr>
          <w:rFonts w:ascii="仿宋" w:hAnsi="仿宋" w:eastAsia="仿宋" w:cs="仿宋"/>
          <w:spacing w:val="9"/>
          <w:sz w:val="32"/>
          <w:szCs w:val="32"/>
        </w:rPr>
        <w:t>建</w:t>
      </w:r>
      <w:r>
        <w:rPr>
          <w:rFonts w:ascii="仿宋" w:hAnsi="仿宋" w:eastAsia="仿宋" w:cs="仿宋"/>
          <w:spacing w:val="8"/>
          <w:sz w:val="32"/>
          <w:szCs w:val="32"/>
        </w:rPr>
        <w:t>设等方面发挥重要作用，取得突出成绩；</w:t>
      </w:r>
    </w:p>
    <w:p>
      <w:pPr>
        <w:spacing w:before="184" w:line="333" w:lineRule="auto"/>
        <w:ind w:left="7" w:firstLine="644"/>
        <w:rPr>
          <w:rFonts w:ascii="仿宋" w:hAnsi="仿宋" w:eastAsia="仿宋" w:cs="仿宋"/>
          <w:spacing w:val="8"/>
          <w:sz w:val="32"/>
          <w:szCs w:val="32"/>
        </w:rPr>
      </w:pPr>
      <w:r>
        <w:rPr>
          <w:rFonts w:hint="eastAsia" w:ascii="仿宋" w:hAnsi="仿宋" w:eastAsia="仿宋" w:cs="仿宋"/>
          <w:spacing w:val="8"/>
          <w:sz w:val="32"/>
          <w:szCs w:val="32"/>
          <w:lang w:eastAsia="zh-CN"/>
        </w:rPr>
        <w:t>（</w:t>
      </w:r>
      <w:r>
        <w:rPr>
          <w:rFonts w:hint="eastAsia" w:ascii="仿宋" w:hAnsi="仿宋" w:eastAsia="仿宋" w:cs="仿宋"/>
          <w:spacing w:val="8"/>
          <w:sz w:val="32"/>
          <w:szCs w:val="32"/>
          <w:lang w:val="en-US" w:eastAsia="zh-CN"/>
        </w:rPr>
        <w:t>四</w:t>
      </w:r>
      <w:r>
        <w:rPr>
          <w:rFonts w:hint="eastAsia" w:ascii="仿宋" w:hAnsi="仿宋" w:eastAsia="仿宋" w:cs="仿宋"/>
          <w:spacing w:val="8"/>
          <w:sz w:val="32"/>
          <w:szCs w:val="32"/>
          <w:lang w:eastAsia="zh-CN"/>
        </w:rPr>
        <w:t>）</w:t>
      </w:r>
      <w:r>
        <w:rPr>
          <w:rFonts w:ascii="仿宋" w:hAnsi="仿宋" w:eastAsia="仿宋" w:cs="仿宋"/>
          <w:spacing w:val="8"/>
          <w:sz w:val="32"/>
          <w:szCs w:val="32"/>
        </w:rPr>
        <w:t>创新内部审计理念，充分发挥内部审计监督作用，与审计机关形成监督合力，助力提升监督整体效能；</w:t>
      </w:r>
    </w:p>
    <w:p>
      <w:pPr>
        <w:spacing w:before="184" w:line="333" w:lineRule="auto"/>
        <w:ind w:left="7" w:firstLine="644"/>
        <w:rPr>
          <w:rFonts w:ascii="仿宋" w:hAnsi="仿宋" w:eastAsia="仿宋" w:cs="仿宋"/>
          <w:spacing w:val="8"/>
          <w:sz w:val="32"/>
          <w:szCs w:val="32"/>
        </w:rPr>
      </w:pPr>
      <w:r>
        <w:rPr>
          <w:rFonts w:hint="eastAsia" w:ascii="仿宋" w:hAnsi="仿宋" w:eastAsia="仿宋" w:cs="仿宋"/>
          <w:spacing w:val="8"/>
          <w:sz w:val="32"/>
          <w:szCs w:val="32"/>
          <w:lang w:eastAsia="zh-CN"/>
        </w:rPr>
        <w:t>（</w:t>
      </w:r>
      <w:r>
        <w:rPr>
          <w:rFonts w:hint="eastAsia" w:ascii="仿宋" w:hAnsi="仿宋" w:eastAsia="仿宋" w:cs="仿宋"/>
          <w:spacing w:val="8"/>
          <w:sz w:val="32"/>
          <w:szCs w:val="32"/>
          <w:lang w:val="en-US" w:eastAsia="zh-CN"/>
        </w:rPr>
        <w:t>五）</w:t>
      </w:r>
      <w:r>
        <w:rPr>
          <w:rFonts w:ascii="仿宋" w:hAnsi="仿宋" w:eastAsia="仿宋" w:cs="仿宋"/>
          <w:spacing w:val="8"/>
          <w:sz w:val="32"/>
          <w:szCs w:val="32"/>
        </w:rPr>
        <w:t>认真落实审计整改工作要求，压实整改主体责任，以有力有效的整改推动严肃财经纪律、重大政策落实落地、建立健全长效机制、规范权力运行的等工作，推动审计整改取得显著成效的；</w:t>
      </w:r>
    </w:p>
    <w:p>
      <w:pPr>
        <w:spacing w:before="184" w:line="333" w:lineRule="auto"/>
        <w:ind w:left="7" w:firstLine="644"/>
        <w:rPr>
          <w:rFonts w:ascii="仿宋" w:hAnsi="仿宋" w:eastAsia="仿宋" w:cs="仿宋"/>
          <w:sz w:val="32"/>
          <w:szCs w:val="32"/>
        </w:rPr>
      </w:pPr>
      <w:r>
        <w:rPr>
          <w:rFonts w:hint="eastAsia" w:ascii="仿宋" w:hAnsi="仿宋" w:eastAsia="仿宋" w:cs="仿宋"/>
          <w:spacing w:val="8"/>
          <w:sz w:val="32"/>
          <w:szCs w:val="32"/>
          <w:lang w:eastAsia="zh-CN"/>
        </w:rPr>
        <w:t>（</w:t>
      </w:r>
      <w:r>
        <w:rPr>
          <w:rFonts w:hint="eastAsia" w:ascii="仿宋" w:hAnsi="仿宋" w:eastAsia="仿宋" w:cs="仿宋"/>
          <w:spacing w:val="8"/>
          <w:sz w:val="32"/>
          <w:szCs w:val="32"/>
          <w:lang w:val="en-US" w:eastAsia="zh-CN"/>
        </w:rPr>
        <w:t>六</w:t>
      </w:r>
      <w:r>
        <w:rPr>
          <w:rFonts w:hint="eastAsia" w:ascii="仿宋" w:hAnsi="仿宋" w:eastAsia="仿宋" w:cs="仿宋"/>
          <w:spacing w:val="8"/>
          <w:sz w:val="32"/>
          <w:szCs w:val="32"/>
          <w:lang w:eastAsia="zh-CN"/>
        </w:rPr>
        <w:t>）</w:t>
      </w:r>
      <w:r>
        <w:rPr>
          <w:rFonts w:ascii="仿宋" w:hAnsi="仿宋" w:eastAsia="仿宋" w:cs="仿宋"/>
          <w:spacing w:val="8"/>
          <w:sz w:val="32"/>
          <w:szCs w:val="32"/>
        </w:rPr>
        <w:t>支持配合审计</w:t>
      </w:r>
      <w:r>
        <w:rPr>
          <w:rFonts w:ascii="仿宋" w:hAnsi="仿宋" w:eastAsia="仿宋" w:cs="仿宋"/>
          <w:spacing w:val="10"/>
          <w:sz w:val="32"/>
          <w:szCs w:val="32"/>
        </w:rPr>
        <w:t>工作，建立健全监督贯通机制，拓宽审计监督</w:t>
      </w:r>
      <w:r>
        <w:rPr>
          <w:rFonts w:ascii="仿宋" w:hAnsi="仿宋" w:eastAsia="仿宋" w:cs="仿宋"/>
          <w:spacing w:val="-1"/>
          <w:sz w:val="32"/>
          <w:szCs w:val="32"/>
        </w:rPr>
        <w:t>范围，深化审</w:t>
      </w:r>
      <w:r>
        <w:rPr>
          <w:rFonts w:ascii="仿宋" w:hAnsi="仿宋" w:eastAsia="仿宋" w:cs="仿宋"/>
          <w:sz w:val="32"/>
          <w:szCs w:val="32"/>
        </w:rPr>
        <w:t>计监督层次，提升审计监督合力，深化审计成果运用，</w:t>
      </w:r>
      <w:r>
        <w:rPr>
          <w:rFonts w:ascii="仿宋" w:hAnsi="仿宋" w:eastAsia="仿宋" w:cs="仿宋"/>
          <w:spacing w:val="8"/>
          <w:sz w:val="32"/>
          <w:szCs w:val="32"/>
        </w:rPr>
        <w:t>为促进审计作用发挥作出突出贡献的。</w:t>
      </w:r>
    </w:p>
    <w:p>
      <w:pPr>
        <w:spacing w:before="252" w:line="229" w:lineRule="auto"/>
        <w:ind w:left="678"/>
        <w:rPr>
          <w:rFonts w:hint="eastAsia" w:ascii="黑体" w:hAnsi="黑体" w:eastAsia="黑体" w:cs="黑体"/>
          <w:b w:val="0"/>
          <w:bCs w:val="0"/>
          <w:spacing w:val="27"/>
          <w:sz w:val="32"/>
          <w:szCs w:val="32"/>
          <w:lang w:val="en-US" w:eastAsia="zh-CN"/>
          <w14:textOutline w14:w="5793" w14:cap="sq" w14:cmpd="sng">
            <w14:solidFill>
              <w14:srgbClr w14:val="000000"/>
            </w14:solidFill>
            <w14:prstDash w14:val="solid"/>
            <w14:bevel/>
          </w14:textOutline>
        </w:rPr>
      </w:pPr>
      <w:r>
        <w:rPr>
          <w:rFonts w:hint="eastAsia" w:ascii="黑体" w:hAnsi="黑体" w:eastAsia="黑体" w:cs="黑体"/>
          <w:b w:val="0"/>
          <w:bCs w:val="0"/>
          <w:spacing w:val="27"/>
          <w:sz w:val="32"/>
          <w:szCs w:val="32"/>
          <w:lang w:val="en-US" w:eastAsia="zh-CN"/>
          <w14:textOutline w14:w="5793" w14:cap="sq" w14:cmpd="sng">
            <w14:solidFill>
              <w14:srgbClr w14:val="000000"/>
            </w14:solidFill>
            <w14:prstDash w14:val="solid"/>
            <w14:bevel/>
          </w14:textOutline>
        </w:rPr>
        <w:t>二、个人评选条件</w:t>
      </w:r>
    </w:p>
    <w:p>
      <w:pPr>
        <w:spacing w:before="179" w:line="333" w:lineRule="auto"/>
        <w:ind w:left="5" w:right="86" w:firstLine="644"/>
        <w:rPr>
          <w:rFonts w:ascii="仿宋" w:hAnsi="仿宋" w:eastAsia="仿宋" w:cs="仿宋"/>
          <w:sz w:val="32"/>
          <w:szCs w:val="32"/>
        </w:rPr>
      </w:pPr>
      <w:r>
        <w:rPr>
          <w:rFonts w:ascii="仿宋" w:hAnsi="仿宋" w:eastAsia="仿宋" w:cs="仿宋"/>
          <w:spacing w:val="14"/>
          <w:sz w:val="32"/>
          <w:szCs w:val="32"/>
        </w:rPr>
        <w:t>认真</w:t>
      </w:r>
      <w:r>
        <w:rPr>
          <w:rFonts w:ascii="仿宋" w:hAnsi="仿宋" w:eastAsia="仿宋" w:cs="仿宋"/>
          <w:spacing w:val="7"/>
          <w:sz w:val="32"/>
          <w:szCs w:val="32"/>
        </w:rPr>
        <w:t>学习贯彻习近平新时代中国特色社会主义思想，旗帜鲜明</w:t>
      </w:r>
      <w:r>
        <w:rPr>
          <w:rFonts w:ascii="仿宋" w:hAnsi="仿宋" w:eastAsia="仿宋" w:cs="仿宋"/>
          <w:spacing w:val="8"/>
          <w:sz w:val="32"/>
          <w:szCs w:val="32"/>
        </w:rPr>
        <w:t>讲政治，对党忠诚，爱国敬业，遵纪守法，政治过硬，工作务实</w:t>
      </w:r>
      <w:r>
        <w:rPr>
          <w:rFonts w:ascii="仿宋" w:hAnsi="仿宋" w:eastAsia="仿宋" w:cs="仿宋"/>
          <w:spacing w:val="3"/>
          <w:sz w:val="32"/>
          <w:szCs w:val="32"/>
        </w:rPr>
        <w:t>，</w:t>
      </w:r>
      <w:r>
        <w:rPr>
          <w:rFonts w:ascii="仿宋" w:hAnsi="仿宋" w:eastAsia="仿宋" w:cs="仿宋"/>
          <w:spacing w:val="4"/>
          <w:sz w:val="32"/>
          <w:szCs w:val="32"/>
        </w:rPr>
        <w:t>清正廉洁，</w:t>
      </w:r>
      <w:r>
        <w:rPr>
          <w:rFonts w:ascii="仿宋" w:hAnsi="仿宋" w:eastAsia="仿宋" w:cs="仿宋"/>
          <w:spacing w:val="2"/>
          <w:sz w:val="32"/>
          <w:szCs w:val="32"/>
        </w:rPr>
        <w:t>品德高尚，有强烈的创新意识和担当精神，成绩突出，</w:t>
      </w:r>
      <w:r>
        <w:rPr>
          <w:rFonts w:ascii="仿宋" w:hAnsi="仿宋" w:eastAsia="仿宋" w:cs="仿宋"/>
          <w:spacing w:val="8"/>
          <w:sz w:val="32"/>
          <w:szCs w:val="32"/>
        </w:rPr>
        <w:t>近</w:t>
      </w:r>
      <w:r>
        <w:rPr>
          <w:rFonts w:ascii="Times New Roman" w:hAnsi="Times New Roman" w:eastAsia="Times New Roman" w:cs="Times New Roman"/>
          <w:spacing w:val="5"/>
          <w:sz w:val="32"/>
          <w:szCs w:val="32"/>
        </w:rPr>
        <w:t>3</w:t>
      </w:r>
      <w:r>
        <w:rPr>
          <w:rFonts w:ascii="仿宋" w:hAnsi="仿宋" w:eastAsia="仿宋" w:cs="仿宋"/>
          <w:spacing w:val="5"/>
          <w:sz w:val="32"/>
          <w:szCs w:val="32"/>
        </w:rPr>
        <w:t>年未发生违纪违法事件，并具备以下条件之一：</w:t>
      </w:r>
    </w:p>
    <w:p>
      <w:pPr>
        <w:spacing w:before="179" w:line="333" w:lineRule="auto"/>
        <w:ind w:left="5" w:right="86" w:firstLine="644"/>
        <w:rPr>
          <w:rFonts w:hint="eastAsia" w:ascii="仿宋" w:hAnsi="仿宋" w:eastAsia="仿宋" w:cs="仿宋"/>
          <w:spacing w:val="8"/>
          <w:sz w:val="32"/>
          <w:szCs w:val="32"/>
        </w:rPr>
      </w:pPr>
      <w:r>
        <w:rPr>
          <w:rFonts w:hint="eastAsia" w:ascii="仿宋" w:hAnsi="仿宋" w:eastAsia="仿宋" w:cs="仿宋"/>
          <w:spacing w:val="8"/>
          <w:sz w:val="32"/>
          <w:szCs w:val="32"/>
          <w:lang w:val="en-US" w:eastAsia="zh-CN"/>
        </w:rPr>
        <w:t>（一）</w:t>
      </w:r>
      <w:r>
        <w:rPr>
          <w:rFonts w:hint="eastAsia" w:ascii="仿宋" w:hAnsi="仿宋" w:eastAsia="仿宋" w:cs="仿宋"/>
          <w:spacing w:val="8"/>
          <w:sz w:val="32"/>
          <w:szCs w:val="32"/>
        </w:rPr>
        <w:t>审计业务精通，在推进审计服务广西治理体系和治理能力现代化等方面做出重要贡献，走在全国、全区前列的；</w:t>
      </w:r>
    </w:p>
    <w:p>
      <w:pPr>
        <w:spacing w:before="179" w:line="333" w:lineRule="auto"/>
        <w:ind w:left="5" w:right="86" w:firstLine="644"/>
        <w:rPr>
          <w:rFonts w:hint="eastAsia" w:ascii="仿宋" w:hAnsi="仿宋" w:eastAsia="仿宋" w:cs="仿宋"/>
          <w:spacing w:val="8"/>
          <w:sz w:val="32"/>
          <w:szCs w:val="32"/>
        </w:rPr>
      </w:pPr>
      <w:r>
        <w:rPr>
          <w:rFonts w:hint="eastAsia" w:ascii="仿宋" w:hAnsi="仿宋" w:eastAsia="仿宋" w:cs="仿宋"/>
          <w:spacing w:val="8"/>
          <w:sz w:val="32"/>
          <w:szCs w:val="32"/>
          <w:lang w:eastAsia="zh-CN"/>
        </w:rPr>
        <w:t>（</w:t>
      </w:r>
      <w:r>
        <w:rPr>
          <w:rFonts w:hint="eastAsia" w:ascii="仿宋" w:hAnsi="仿宋" w:eastAsia="仿宋" w:cs="仿宋"/>
          <w:spacing w:val="8"/>
          <w:sz w:val="32"/>
          <w:szCs w:val="32"/>
          <w:lang w:val="en-US" w:eastAsia="zh-CN"/>
        </w:rPr>
        <w:t>二</w:t>
      </w:r>
      <w:r>
        <w:rPr>
          <w:rFonts w:hint="eastAsia" w:ascii="仿宋" w:hAnsi="仿宋" w:eastAsia="仿宋" w:cs="仿宋"/>
          <w:spacing w:val="8"/>
          <w:sz w:val="32"/>
          <w:szCs w:val="32"/>
          <w:lang w:eastAsia="zh-CN"/>
        </w:rPr>
        <w:t>）</w:t>
      </w:r>
      <w:r>
        <w:rPr>
          <w:rFonts w:hint="eastAsia" w:ascii="仿宋" w:hAnsi="仿宋" w:eastAsia="仿宋" w:cs="仿宋"/>
          <w:spacing w:val="8"/>
          <w:sz w:val="32"/>
          <w:szCs w:val="32"/>
        </w:rPr>
        <w:t>贯彻落实“立足新发展阶段、贯彻新发展理念、构建新发展格局”要求，在审计管理体制改革、审计服务经济社会发展、审计法 治化规范化建设、审计信息化建设等方面作出突出贡献；</w:t>
      </w:r>
    </w:p>
    <w:p>
      <w:pPr>
        <w:spacing w:before="179" w:line="333" w:lineRule="auto"/>
        <w:ind w:left="5" w:right="86" w:firstLine="644"/>
        <w:rPr>
          <w:rFonts w:hint="eastAsia" w:ascii="仿宋" w:hAnsi="仿宋" w:eastAsia="仿宋" w:cs="仿宋"/>
          <w:spacing w:val="8"/>
          <w:sz w:val="32"/>
          <w:szCs w:val="32"/>
        </w:rPr>
      </w:pPr>
      <w:r>
        <w:rPr>
          <w:rFonts w:hint="eastAsia" w:ascii="仿宋" w:hAnsi="仿宋" w:eastAsia="仿宋" w:cs="仿宋"/>
          <w:spacing w:val="8"/>
          <w:sz w:val="32"/>
          <w:szCs w:val="32"/>
          <w:lang w:eastAsia="zh-CN"/>
        </w:rPr>
        <w:t>（</w:t>
      </w:r>
      <w:r>
        <w:rPr>
          <w:rFonts w:hint="eastAsia" w:ascii="仿宋" w:hAnsi="仿宋" w:eastAsia="仿宋" w:cs="仿宋"/>
          <w:spacing w:val="8"/>
          <w:sz w:val="32"/>
          <w:szCs w:val="32"/>
          <w:lang w:val="en-US" w:eastAsia="zh-CN"/>
        </w:rPr>
        <w:t>三</w:t>
      </w:r>
      <w:r>
        <w:rPr>
          <w:rFonts w:hint="eastAsia" w:ascii="仿宋" w:hAnsi="仿宋" w:eastAsia="仿宋" w:cs="仿宋"/>
          <w:spacing w:val="8"/>
          <w:sz w:val="32"/>
          <w:szCs w:val="32"/>
          <w:lang w:eastAsia="zh-CN"/>
        </w:rPr>
        <w:t>）</w:t>
      </w:r>
      <w:r>
        <w:rPr>
          <w:rFonts w:hint="eastAsia" w:ascii="仿宋" w:hAnsi="仿宋" w:eastAsia="仿宋" w:cs="仿宋"/>
          <w:spacing w:val="8"/>
          <w:sz w:val="32"/>
          <w:szCs w:val="32"/>
        </w:rPr>
        <w:t>创新内部审计监督模式，在监督本系统本单位重大经济事项决策、实施等方面改革创新，在促进各部门各单位完善内部治理、提升发展质量、推动深化改革、促进反腐倡廉等方面做出突出贡献；</w:t>
      </w:r>
    </w:p>
    <w:p>
      <w:pPr>
        <w:spacing w:before="179" w:line="333" w:lineRule="auto"/>
        <w:ind w:left="5" w:right="86" w:firstLine="644"/>
        <w:rPr>
          <w:rFonts w:hint="eastAsia" w:ascii="仿宋" w:hAnsi="仿宋" w:eastAsia="仿宋" w:cs="仿宋"/>
          <w:spacing w:val="8"/>
          <w:sz w:val="32"/>
          <w:szCs w:val="32"/>
        </w:rPr>
      </w:pPr>
      <w:r>
        <w:rPr>
          <w:rFonts w:hint="eastAsia" w:ascii="仿宋" w:hAnsi="仿宋" w:eastAsia="仿宋" w:cs="仿宋"/>
          <w:spacing w:val="8"/>
          <w:sz w:val="32"/>
          <w:szCs w:val="32"/>
          <w:lang w:eastAsia="zh-CN"/>
        </w:rPr>
        <w:t>（</w:t>
      </w:r>
      <w:r>
        <w:rPr>
          <w:rFonts w:hint="eastAsia" w:ascii="仿宋" w:hAnsi="仿宋" w:eastAsia="仿宋" w:cs="仿宋"/>
          <w:spacing w:val="8"/>
          <w:sz w:val="32"/>
          <w:szCs w:val="32"/>
          <w:lang w:val="en-US" w:eastAsia="zh-CN"/>
        </w:rPr>
        <w:t>四</w:t>
      </w:r>
      <w:r>
        <w:rPr>
          <w:rFonts w:hint="eastAsia" w:ascii="仿宋" w:hAnsi="仿宋" w:eastAsia="仿宋" w:cs="仿宋"/>
          <w:spacing w:val="8"/>
          <w:sz w:val="32"/>
          <w:szCs w:val="32"/>
          <w:lang w:eastAsia="zh-CN"/>
        </w:rPr>
        <w:t>）</w:t>
      </w:r>
      <w:r>
        <w:rPr>
          <w:rFonts w:hint="eastAsia" w:ascii="仿宋" w:hAnsi="仿宋" w:eastAsia="仿宋" w:cs="仿宋"/>
          <w:spacing w:val="8"/>
          <w:sz w:val="32"/>
          <w:szCs w:val="32"/>
        </w:rPr>
        <w:t>创新内部审计方式方法，充分发挥内部审计监督作用，参与审计机关审计工作，形成监督合力，内部审计质量不断提升，监督效能显著增强的；</w:t>
      </w:r>
    </w:p>
    <w:p>
      <w:pPr>
        <w:spacing w:before="179" w:line="333" w:lineRule="auto"/>
        <w:ind w:left="5" w:right="86" w:firstLine="644"/>
        <w:rPr>
          <w:rFonts w:hint="eastAsia" w:ascii="仿宋" w:hAnsi="仿宋" w:eastAsia="仿宋" w:cs="仿宋"/>
          <w:spacing w:val="8"/>
          <w:sz w:val="32"/>
          <w:szCs w:val="32"/>
        </w:rPr>
      </w:pPr>
      <w:r>
        <w:rPr>
          <w:rFonts w:hint="eastAsia" w:ascii="仿宋" w:hAnsi="仿宋" w:eastAsia="仿宋" w:cs="仿宋"/>
          <w:spacing w:val="8"/>
          <w:sz w:val="32"/>
          <w:szCs w:val="32"/>
          <w:lang w:eastAsia="zh-CN"/>
        </w:rPr>
        <w:t>（</w:t>
      </w:r>
      <w:r>
        <w:rPr>
          <w:rFonts w:hint="eastAsia" w:ascii="仿宋" w:hAnsi="仿宋" w:eastAsia="仿宋" w:cs="仿宋"/>
          <w:spacing w:val="8"/>
          <w:sz w:val="32"/>
          <w:szCs w:val="32"/>
          <w:lang w:val="en-US" w:eastAsia="zh-CN"/>
        </w:rPr>
        <w:t>五</w:t>
      </w:r>
      <w:r>
        <w:rPr>
          <w:rFonts w:hint="eastAsia" w:ascii="仿宋" w:hAnsi="仿宋" w:eastAsia="仿宋" w:cs="仿宋"/>
          <w:spacing w:val="8"/>
          <w:sz w:val="32"/>
          <w:szCs w:val="32"/>
          <w:lang w:eastAsia="zh-CN"/>
        </w:rPr>
        <w:t>）</w:t>
      </w:r>
      <w:r>
        <w:rPr>
          <w:rFonts w:hint="eastAsia" w:ascii="仿宋" w:hAnsi="仿宋" w:eastAsia="仿宋" w:cs="仿宋"/>
          <w:spacing w:val="8"/>
          <w:sz w:val="32"/>
          <w:szCs w:val="32"/>
        </w:rPr>
        <w:t>坚持以问题为导向，积极推动本单位、本系统、本行业、本地区审计查出问题的整改工作，通过完善制度、深化改革、推动标本兼治，实现“整改一个问题、促进规范一片”的综合效应，审计整改工作成效显著</w:t>
      </w:r>
      <w:r>
        <w:rPr>
          <w:rFonts w:hint="eastAsia" w:ascii="仿宋" w:hAnsi="仿宋" w:eastAsia="仿宋" w:cs="仿宋"/>
          <w:spacing w:val="8"/>
          <w:sz w:val="32"/>
          <w:szCs w:val="32"/>
          <w:lang w:val="en-US" w:eastAsia="zh-CN"/>
        </w:rPr>
        <w:t>的</w:t>
      </w:r>
      <w:r>
        <w:rPr>
          <w:rFonts w:hint="eastAsia" w:ascii="仿宋" w:hAnsi="仿宋" w:eastAsia="仿宋" w:cs="仿宋"/>
          <w:spacing w:val="8"/>
          <w:sz w:val="32"/>
          <w:szCs w:val="32"/>
        </w:rPr>
        <w:t>；</w:t>
      </w:r>
    </w:p>
    <w:p>
      <w:pPr>
        <w:spacing w:before="179" w:line="333" w:lineRule="auto"/>
        <w:ind w:left="5" w:right="86" w:firstLine="644"/>
        <w:rPr>
          <w:rFonts w:ascii="仿宋" w:hAnsi="仿宋" w:eastAsia="仿宋" w:cs="仿宋"/>
          <w:sz w:val="32"/>
          <w:szCs w:val="32"/>
        </w:rPr>
      </w:pPr>
      <w:r>
        <w:rPr>
          <w:rFonts w:hint="eastAsia" w:ascii="仿宋" w:hAnsi="仿宋" w:eastAsia="仿宋" w:cs="仿宋"/>
          <w:spacing w:val="8"/>
          <w:sz w:val="32"/>
          <w:szCs w:val="32"/>
          <w:lang w:eastAsia="zh-CN"/>
        </w:rPr>
        <w:t>（</w:t>
      </w:r>
      <w:r>
        <w:rPr>
          <w:rFonts w:hint="eastAsia" w:ascii="仿宋" w:hAnsi="仿宋" w:eastAsia="仿宋" w:cs="仿宋"/>
          <w:spacing w:val="8"/>
          <w:sz w:val="32"/>
          <w:szCs w:val="32"/>
          <w:lang w:val="en-US" w:eastAsia="zh-CN"/>
        </w:rPr>
        <w:t>六</w:t>
      </w:r>
      <w:r>
        <w:rPr>
          <w:rFonts w:hint="eastAsia" w:ascii="仿宋" w:hAnsi="仿宋" w:eastAsia="仿宋" w:cs="仿宋"/>
          <w:spacing w:val="8"/>
          <w:sz w:val="32"/>
          <w:szCs w:val="32"/>
          <w:lang w:eastAsia="zh-CN"/>
        </w:rPr>
        <w:t>）</w:t>
      </w:r>
      <w:r>
        <w:rPr>
          <w:rFonts w:hint="eastAsia" w:ascii="仿宋" w:hAnsi="仿宋" w:eastAsia="仿宋" w:cs="仿宋"/>
          <w:spacing w:val="8"/>
          <w:sz w:val="32"/>
          <w:szCs w:val="32"/>
        </w:rPr>
        <w:t>积极为审计工作提供审计资料、专业技术支持和数据支撑，协调解决审计工作的困难和瓶颈问题，建立健全与审计监督贯通机制，深化审计成果运用，提升审计监督效能，取</w:t>
      </w:r>
      <w:r>
        <w:rPr>
          <w:rFonts w:ascii="仿宋" w:hAnsi="仿宋" w:eastAsia="仿宋" w:cs="仿宋"/>
          <w:spacing w:val="9"/>
          <w:sz w:val="32"/>
          <w:szCs w:val="32"/>
        </w:rPr>
        <w:t>得良好成效的。</w:t>
      </w:r>
    </w:p>
    <w:p>
      <w:pPr>
        <w:rPr>
          <w:sz w:val="32"/>
          <w:szCs w:val="32"/>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FZXiaoBiaoSong-B05">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简体">
    <w:panose1 w:val="03000509000000000000"/>
    <w:charset w:val="86"/>
    <w:family w:val="auto"/>
    <w:pitch w:val="default"/>
    <w:sig w:usb0="00000001" w:usb1="080E0000" w:usb2="00000000" w:usb3="00000000" w:csb0="00040000" w:csb1="00000000"/>
  </w:font>
  <w:font w:name="华光中长宋_CNKI">
    <w:panose1 w:val="02000500000000000000"/>
    <w:charset w:val="86"/>
    <w:family w:val="auto"/>
    <w:pitch w:val="default"/>
    <w:sig w:usb0="A00002BF" w:usb1="38CF7CFA" w:usb2="00000016" w:usb3="00000000" w:csb0="0004000F" w:csb1="00000000"/>
  </w:font>
  <w:font w:name="华光粗黑_CNKI">
    <w:panose1 w:val="02000500000000000000"/>
    <w:charset w:val="86"/>
    <w:family w:val="auto"/>
    <w:pitch w:val="default"/>
    <w:sig w:usb0="A00002BF" w:usb1="38CF7CFA" w:usb2="00000016" w:usb3="00000000" w:csb0="0004000F" w:csb1="00000000"/>
  </w:font>
  <w:font w:name="华光胖头鱼_CNKI">
    <w:panose1 w:val="02000500000000000000"/>
    <w:charset w:val="86"/>
    <w:family w:val="auto"/>
    <w:pitch w:val="default"/>
    <w:sig w:usb0="A00002BF" w:usb1="38CF7CFA" w:usb2="00000016" w:usb3="00000000" w:csb0="0004000F" w:csb1="00000000"/>
  </w:font>
  <w:font w:name="华光通心圆_CNKI">
    <w:panose1 w:val="02000500000000000000"/>
    <w:charset w:val="86"/>
    <w:family w:val="auto"/>
    <w:pitch w:val="default"/>
    <w:sig w:usb0="A00002BF" w:usb1="38CF7CFA" w:usb2="00000016" w:usb3="00000000" w:csb0="0004000F" w:csb1="00000000"/>
  </w:font>
  <w:font w:name="仿宋_GB2312">
    <w:panose1 w:val="02010609030101010101"/>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ZjM2Q0MTQ3NWMzYmQyNWQzMDU3NjMyNWYxMzVhZWIifQ=="/>
  </w:docVars>
  <w:rsids>
    <w:rsidRoot w:val="00000000"/>
    <w:rsid w:val="12D06EB6"/>
    <w:rsid w:val="16E60E21"/>
    <w:rsid w:val="5F170B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28</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2022-09-23T02:24:00Z</dcterms:created>
  <dc:creator>SJC272Z</dc:creator>
  <cp:lastModifiedBy>周玥舒</cp:lastModifiedBy>
  <dcterms:modified xsi:type="dcterms:W3CDTF">2022-09-23T03:12:36Z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C059A5FDEC624D1CB00DCBACBF12AEAB</vt:lpwstr>
  </property>
</Properties>
</file>