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hint="eastAsia" w:ascii="宋体" w:hAnsi="宋体" w:eastAsia="仿宋_GB2312"/>
          <w:sz w:val="32"/>
          <w:szCs w:val="32"/>
          <w:lang w:eastAsia="zh-CN"/>
        </w:rPr>
      </w:pPr>
      <w:r>
        <w:rPr>
          <w:rFonts w:hint="eastAsia" w:ascii="仿宋_GB2312" w:hAnsi="仿宋_GB2312" w:eastAsia="仿宋_GB2312"/>
          <w:b/>
          <w:bCs/>
          <w:sz w:val="32"/>
        </w:rPr>
        <w:t>事迹</w:t>
      </w:r>
      <w:r>
        <w:rPr>
          <w:rFonts w:hint="eastAsia" w:ascii="仿宋_GB2312" w:hAnsi="仿宋_GB2312" w:eastAsia="仿宋_GB2312"/>
          <w:b/>
          <w:bCs/>
          <w:sz w:val="32"/>
          <w:lang w:eastAsia="zh-CN"/>
        </w:rPr>
        <w:t>材料</w:t>
      </w:r>
    </w:p>
    <w:p>
      <w:pPr>
        <w:ind w:firstLine="562" w:firstLineChars="200"/>
        <w:rPr>
          <w:rFonts w:hint="eastAsia" w:ascii="仿宋_GB2312" w:hAnsi="仿宋_GB2312" w:eastAsia="仿宋_GB2312" w:cs="Times New Roman"/>
          <w:color w:val="auto"/>
          <w:sz w:val="28"/>
          <w:szCs w:val="28"/>
          <w:lang w:val="en-US" w:eastAsia="zh-CN"/>
        </w:rPr>
      </w:pPr>
      <w:r>
        <w:rPr>
          <w:rFonts w:hint="eastAsia" w:ascii="仿宋_GB2312" w:hAnsi="仿宋_GB2312" w:eastAsia="仿宋_GB2312" w:cs="Times New Roman"/>
          <w:b/>
          <w:bCs/>
          <w:color w:val="auto"/>
          <w:sz w:val="28"/>
          <w:szCs w:val="28"/>
          <w:lang w:val="en-US" w:eastAsia="zh-CN"/>
        </w:rPr>
        <w:t>郑来德，</w:t>
      </w:r>
      <w:r>
        <w:rPr>
          <w:rFonts w:hint="eastAsia" w:ascii="仿宋_GB2312" w:hAnsi="仿宋_GB2312" w:eastAsia="仿宋_GB2312" w:cs="Times New Roman"/>
          <w:color w:val="auto"/>
          <w:sz w:val="28"/>
          <w:szCs w:val="28"/>
          <w:lang w:val="en-US" w:eastAsia="zh-CN"/>
        </w:rPr>
        <w:t>男，1991年7月生，汉族，中共党员，2016年7月硕士毕业留校担任本科专职辅导员，现为校大学生就业指导中心副主任。从事就业工作7年来，他立足本职工作，用坚持和实际行动践行“一名就业人”应有的使命担当，在制定基层就业政策和引导宣传等重点工作中坚持走在前、沉下心、做表率，积极为校大学生就业指导中心荣获自治区“2016—2018年全区就业促进工作先进集体”，学校获批全国高校毕业生就业能力培训基地、全国毕业生就业状况布点监测高校、连续七年获评自治区“高校毕业生就业创业工作突出单位”贡献自身的力量，个人荣获毕业生就业创业服务育人工作先进个人等校级荣誉10余次，2023年1月被中共广西壮族自治区委员会、广西壮族自治区人民政府授予第一届“广西促进就业先进个人”称号。</w:t>
      </w:r>
    </w:p>
    <w:p>
      <w:pPr>
        <w:jc w:val="center"/>
        <w:rPr>
          <w:rFonts w:hint="eastAsia" w:ascii="仿宋_GB2312" w:hAnsi="仿宋_GB2312" w:eastAsia="仿宋_GB2312" w:cs="Times New Roman"/>
          <w:b/>
          <w:bCs/>
          <w:color w:val="auto"/>
          <w:sz w:val="28"/>
          <w:szCs w:val="28"/>
          <w:lang w:val="en-US" w:eastAsia="zh-CN"/>
        </w:rPr>
      </w:pPr>
      <w:r>
        <w:rPr>
          <w:rFonts w:hint="eastAsia" w:ascii="仿宋_GB2312" w:hAnsi="仿宋_GB2312" w:eastAsia="仿宋_GB2312" w:cs="Times New Roman"/>
          <w:b/>
          <w:bCs/>
          <w:color w:val="auto"/>
          <w:sz w:val="28"/>
          <w:szCs w:val="28"/>
          <w:lang w:val="en-US" w:eastAsia="zh-CN"/>
        </w:rPr>
        <w:t>坚持引路铺路，当好基层就业暖心“宣传员”</w:t>
      </w:r>
    </w:p>
    <w:p>
      <w:pPr>
        <w:ind w:firstLine="560" w:firstLineChars="200"/>
        <w:rPr>
          <w:rFonts w:hint="eastAsia" w:ascii="仿宋_GB2312" w:hAnsi="仿宋_GB2312" w:eastAsia="仿宋_GB2312" w:cs="Times New Roman"/>
          <w:color w:val="auto"/>
          <w:sz w:val="28"/>
          <w:szCs w:val="28"/>
          <w:lang w:val="en-US" w:eastAsia="zh-CN"/>
        </w:rPr>
      </w:pPr>
      <w:r>
        <w:rPr>
          <w:rFonts w:hint="eastAsia" w:ascii="仿宋_GB2312" w:hAnsi="仿宋_GB2312" w:eastAsia="仿宋_GB2312" w:cs="Times New Roman"/>
          <w:color w:val="auto"/>
          <w:sz w:val="28"/>
          <w:szCs w:val="28"/>
          <w:lang w:val="en-US" w:eastAsia="zh-CN"/>
        </w:rPr>
        <w:t>作为一名专职辅导员，他积极响应毕业生留桂到基层就业创业政策，利用开展“一对一”就业精准帮扶为契机，发挥班团干、宿舍长力量，线上线下多渠道广泛开展基层就业宣传，通过发放基层就业宣传资料、召开就业育人主题班会、座谈分享会、走访学生宿舍等方式，对毕业生基层就业创业有关的“疑难杂症”进行“把脉会诊”，用心用情当好基层就业政策“讲解员”和“咨询师”，向毕业生讲好身边基层就业创业故事，算好基层就业补贴账，画好基层就业职业发展路径图，开好基层就业“建议良方”，让更多毕业生更加全面了解和感受“基层就业待遇有保障事业有奔头”的政策红利，用足用好班主任、论文导师、校友等力量帮助学生复习备考，全方位多渠道提高基层就业项目报考率和成功率，所带两届毕业生留桂就业比例达80%，到基层就业创业比例超30%，高于全区、全校总体水平。</w:t>
      </w:r>
    </w:p>
    <w:p>
      <w:pPr>
        <w:ind w:firstLine="560" w:firstLineChars="200"/>
        <w:rPr>
          <w:rFonts w:hint="eastAsia" w:ascii="仿宋_GB2312" w:hAnsi="仿宋_GB2312" w:eastAsia="仿宋_GB2312" w:cs="Times New Roman"/>
          <w:color w:val="auto"/>
          <w:sz w:val="28"/>
          <w:szCs w:val="28"/>
          <w:lang w:val="en-US" w:eastAsia="zh-CN"/>
        </w:rPr>
      </w:pPr>
      <w:r>
        <w:rPr>
          <w:rFonts w:hint="eastAsia" w:ascii="仿宋_GB2312" w:hAnsi="仿宋_GB2312" w:eastAsia="仿宋_GB2312" w:cs="Times New Roman"/>
          <w:color w:val="auto"/>
          <w:sz w:val="28"/>
          <w:szCs w:val="28"/>
          <w:lang w:val="en-US" w:eastAsia="zh-CN"/>
        </w:rPr>
        <w:t>作为一名就业专干，他始终把引导学生树立科学的就业观放在就业育人工作的核心位置，构建以“一网一微一端一群一线”为重要载体的全方位就业指导服务体系，线上线下结合，不断推进就业育人文化“三进一上”（进网络、进班级、进宿舍和上墙），不断营造鼓励和支持毕业生到基层就业的良好氛围。2020年疫情发生以来，他负责组建就业帮帮团并不停歇共享发布4.3万多家单位招聘信息，累计为毕业生提供超151万个岗位，不间断发布基层政策解读、岗位推荐、就业指导、心理疏导等类别推文共3000余篇，遴选推出《基层就业创业先锋说》等典型人物宣传244期，累计服务超233万人次，引导毕业生到基层就业取得良好成效，学校超过六成毕业生选择留桂就业创业，到基层就业人数连续攀升。</w:t>
      </w:r>
    </w:p>
    <w:p>
      <w:pPr>
        <w:jc w:val="center"/>
        <w:rPr>
          <w:rFonts w:hint="eastAsia" w:ascii="仿宋_GB2312" w:hAnsi="仿宋_GB2312" w:eastAsia="仿宋_GB2312" w:cs="Times New Roman"/>
          <w:b/>
          <w:bCs/>
          <w:color w:val="auto"/>
          <w:sz w:val="28"/>
          <w:szCs w:val="28"/>
          <w:lang w:val="en-US" w:eastAsia="zh-CN"/>
        </w:rPr>
      </w:pPr>
      <w:r>
        <w:rPr>
          <w:rFonts w:hint="eastAsia" w:ascii="仿宋_GB2312" w:hAnsi="仿宋_GB2312" w:eastAsia="仿宋_GB2312" w:cs="Times New Roman"/>
          <w:b/>
          <w:bCs/>
          <w:color w:val="auto"/>
          <w:sz w:val="28"/>
          <w:szCs w:val="28"/>
          <w:lang w:val="en-US" w:eastAsia="zh-CN"/>
        </w:rPr>
        <w:t>坚持守正创新，当好组织忠诚担当“业务员”</w:t>
      </w:r>
    </w:p>
    <w:p>
      <w:pPr>
        <w:ind w:firstLine="560" w:firstLineChars="200"/>
        <w:rPr>
          <w:rFonts w:hint="eastAsia" w:ascii="仿宋_GB2312" w:hAnsi="仿宋_GB2312" w:eastAsia="仿宋_GB2312" w:cs="Times New Roman"/>
          <w:color w:val="auto"/>
          <w:sz w:val="28"/>
          <w:szCs w:val="28"/>
          <w:lang w:val="en-US" w:eastAsia="zh-CN"/>
        </w:rPr>
      </w:pPr>
      <w:r>
        <w:rPr>
          <w:rFonts w:hint="eastAsia" w:ascii="仿宋_GB2312" w:hAnsi="仿宋_GB2312" w:eastAsia="仿宋_GB2312" w:cs="Times New Roman"/>
          <w:color w:val="auto"/>
          <w:sz w:val="28"/>
          <w:szCs w:val="28"/>
          <w:lang w:val="en-US" w:eastAsia="zh-CN"/>
        </w:rPr>
        <w:t>作为一名政策执行者，他时刻把增强“四个意识”、坚定“四个自信”、做到“两个维护”作为自身的思想行动指南，时刻把思想和行动统一到中央的各项决策部署上来，坚</w:t>
      </w:r>
      <w:bookmarkStart w:id="0" w:name="_GoBack"/>
      <w:bookmarkEnd w:id="0"/>
      <w:r>
        <w:rPr>
          <w:rFonts w:hint="eastAsia" w:ascii="仿宋_GB2312" w:hAnsi="仿宋_GB2312" w:eastAsia="仿宋_GB2312" w:cs="Times New Roman"/>
          <w:color w:val="auto"/>
          <w:sz w:val="28"/>
          <w:szCs w:val="28"/>
          <w:lang w:val="en-US" w:eastAsia="zh-CN"/>
        </w:rPr>
        <w:t>决落实好中央、自治区及学校关于就业各项工作的决策部署，严守党纪法规，自觉加强对毕业生就业相关法律法规尤其是基层就业有关的政策、就业手续等系统性学习，做到刻苦专研、学以致用，以致于在接办就业咨询服务时能够从政策上、程序上、手续上等提出更好更优的意见或建议。他通常实行“五加二”、“白加黑”的工作模式，坚决当好组织、领导最忠实的参谋手。在学校党政领导下，他先后协助学校就业工作领导小组草拟《毕业生就业创业工作奖励实施办法》《毕业生就业创业工作目标管理与考核奖励办法》《毕业生就业指导服务手册》《毕业生就业精准帮扶手册》《毕业生就业常见问题问答》等方案、制度及机制30余份，持续完善建设高质量就业指导体系，通过制定“稳就业十项举措”，形成“五位一体”的师大“互联网+就业”模式，创新解决了学校毕业生基层就业创业“奖不全”“答不细”问题。同时按照上级部门要求，创建“8+N”培训帮扶模式按时保质推进“宏志助航计划”项目，高质量完成了100多次教育部布点监测就业统计日报专项任务，累计接洽服务单位3000多家，有效持续服务毕业生4万余人，对接服务全区就业战线工作累计超过6000小时，实现就业“有问必答”常态化，杜绝就业统计舆情零发生，用人单位和毕业生对学校就业指导服务满意度保持高位稳定，有序有效推进学校毕业生就业工作稳步向优发展。学校多举措并举促就业得到了上级主管部门高度肯定以及人民网等主流媒体关注报道，就业工作经验做法在全区高校中产生了标杆示范效应。</w:t>
      </w:r>
    </w:p>
    <w:p>
      <w:pPr>
        <w:jc w:val="center"/>
        <w:rPr>
          <w:rFonts w:hint="eastAsia" w:ascii="仿宋_GB2312" w:hAnsi="仿宋_GB2312" w:eastAsia="仿宋_GB2312" w:cs="Times New Roman"/>
          <w:b/>
          <w:bCs/>
          <w:color w:val="auto"/>
          <w:sz w:val="28"/>
          <w:szCs w:val="28"/>
          <w:lang w:val="en-US" w:eastAsia="zh-CN"/>
        </w:rPr>
      </w:pPr>
      <w:r>
        <w:rPr>
          <w:rFonts w:hint="eastAsia" w:ascii="仿宋_GB2312" w:hAnsi="仿宋_GB2312" w:eastAsia="仿宋_GB2312" w:cs="Times New Roman"/>
          <w:b/>
          <w:bCs/>
          <w:color w:val="auto"/>
          <w:sz w:val="28"/>
          <w:szCs w:val="28"/>
          <w:lang w:val="en-US" w:eastAsia="zh-CN"/>
        </w:rPr>
        <w:t>坚持学习研究，当好就业理实结合“研究员”</w:t>
      </w:r>
    </w:p>
    <w:p>
      <w:pPr>
        <w:ind w:firstLine="560" w:firstLineChars="200"/>
        <w:rPr>
          <w:rFonts w:hint="eastAsia" w:ascii="仿宋_GB2312" w:hAnsi="仿宋_GB2312" w:eastAsia="仿宋_GB2312" w:cs="Times New Roman"/>
          <w:color w:val="auto"/>
          <w:sz w:val="28"/>
          <w:szCs w:val="28"/>
          <w:lang w:val="en-US" w:eastAsia="zh-CN"/>
        </w:rPr>
      </w:pPr>
      <w:r>
        <w:rPr>
          <w:rFonts w:hint="eastAsia" w:ascii="仿宋_GB2312" w:hAnsi="仿宋_GB2312" w:eastAsia="仿宋_GB2312" w:cs="Times New Roman"/>
          <w:color w:val="auto"/>
          <w:sz w:val="28"/>
          <w:szCs w:val="28"/>
          <w:lang w:val="en-US" w:eastAsia="zh-CN"/>
        </w:rPr>
        <w:t>作为一名就业人，就业工作连续7年来，他一直致力于高校毕业生就业教育实践探索研究，牵头成立大学生生涯与就业指导工作室，组织就业专项培训服务超过400人次，在学校首次推动实施“大学生职业生涯周”和“大学生就业力诊断测评”等多个教学实践项目，为2万多名毕业生量身定制就业力诊断报告，大大提升了就业指导课程的趣味性、实效性和吸引力，先后主持和参与就业创业方面的区级教学研究项目4项，主持申报的《基于就业力诊断的高校毕业生重点群体就业帮扶模式研究与实践》课题获自治区教育科学规划课题重点立项，参编教材1部，在省级期刊撰写发布论文5篇，荣获学校第六届实践教学改革与创新成果一等奖，为提升毕业生就业创业专业化、职业化水平等提供科学研究依据。</w:t>
      </w:r>
    </w:p>
    <w:p>
      <w:pPr>
        <w:ind w:firstLine="560" w:firstLineChars="200"/>
        <w:rPr>
          <w:rFonts w:hint="default" w:ascii="仿宋_GB2312" w:hAnsi="仿宋_GB2312" w:eastAsia="仿宋_GB2312" w:cs="Times New Roman"/>
          <w:color w:val="auto"/>
          <w:sz w:val="28"/>
          <w:szCs w:val="28"/>
          <w:lang w:val="en-US" w:eastAsia="zh-CN"/>
        </w:rPr>
      </w:pPr>
      <w:r>
        <w:rPr>
          <w:rFonts w:hint="eastAsia" w:ascii="仿宋_GB2312" w:hAnsi="仿宋_GB2312" w:eastAsia="仿宋_GB2312" w:cs="Times New Roman"/>
          <w:color w:val="auto"/>
          <w:sz w:val="28"/>
          <w:szCs w:val="28"/>
          <w:lang w:val="en-US" w:eastAsia="zh-CN"/>
        </w:rPr>
        <w:t>在一次谈就业工作感受时，他如是说：“就业工作寒暑假经常无休，确实辛苦，也很锻炼人。这几年我们越来越多的毕业生选择通过基层就业项目来实现人生的价值，今年广西‘两会’期间，广西广播电视台新闻频道等各大媒体，频频显现‘两会’中的师大身影，展现‘两会’中的师大声音，这对于作为一名师大人、就业人的我来说，感到非常荣幸和自傲，更加值得继续用心坚守、用情担当。”</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NiOTE0OWJjYTZhYTNkMGFiODg1ODI2OWQ4MzIyMDMifQ=="/>
  </w:docVars>
  <w:rsids>
    <w:rsidRoot w:val="7B745268"/>
    <w:rsid w:val="08FA48F0"/>
    <w:rsid w:val="1E296BF2"/>
    <w:rsid w:val="1FFF67A6"/>
    <w:rsid w:val="2792183D"/>
    <w:rsid w:val="2BD56656"/>
    <w:rsid w:val="31F7461F"/>
    <w:rsid w:val="610F70D2"/>
    <w:rsid w:val="6CAD63D6"/>
    <w:rsid w:val="750C2E8E"/>
    <w:rsid w:val="75E23D2D"/>
    <w:rsid w:val="7B7452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qFormat/>
    <w:uiPriority w:val="0"/>
    <w:pPr>
      <w:spacing w:beforeAutospacing="0" w:afterAutospacing="0" w:line="560" w:lineRule="exact"/>
      <w:jc w:val="left"/>
      <w:outlineLvl w:val="2"/>
    </w:pPr>
    <w:rPr>
      <w:rFonts w:ascii="Times New Roman" w:hAnsi="Times New Roman" w:eastAsia="楷体_GB2312" w:cs="Times New Roman"/>
      <w:b/>
      <w:kern w:val="0"/>
      <w:sz w:val="32"/>
      <w:szCs w:val="27"/>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widowControl w:val="0"/>
      <w:spacing w:before="100" w:beforeAutospacing="1" w:after="100" w:afterAutospacing="1"/>
    </w:pPr>
    <w:rPr>
      <w:rFonts w:ascii="宋体" w:hAnsi="Times New Roman" w:eastAsia="宋体" w:cs="Times New Roman"/>
      <w:kern w:val="2"/>
      <w:sz w:val="24"/>
      <w:lang w:val="en-US" w:eastAsia="zh-CN" w:bidi="ar-SA"/>
    </w:rPr>
  </w:style>
  <w:style w:type="table" w:styleId="5">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市教育局</Company>
  <Pages>4</Pages>
  <Words>2215</Words>
  <Characters>2262</Characters>
  <Lines>0</Lines>
  <Paragraphs>0</Paragraphs>
  <TotalTime>2</TotalTime>
  <ScaleCrop>false</ScaleCrop>
  <LinksUpToDate>false</LinksUpToDate>
  <CharactersWithSpaces>2262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2023-01-06T07:24:00Z</dcterms:created>
  <dc:creator>凯</dc:creator>
  <cp:lastModifiedBy>lenovo</cp:lastModifiedBy>
  <dcterms:modified xsi:type="dcterms:W3CDTF">2023-02-22T07:14:40Z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720F01271AA34EC2A1344DFD5FF7345A</vt:lpwstr>
  </property>
</Properties>
</file>