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93"/>
          <w:tab w:val="left" w:pos="11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7" w:leftChars="0"/>
        <w:jc w:val="center"/>
        <w:textAlignment w:val="baseline"/>
        <w:rPr>
          <w:rFonts w:hint="default" w:ascii="黑体" w:hAnsi="黑体" w:eastAsia="黑体" w:cs="宋体"/>
          <w:b/>
          <w:bCs/>
          <w:sz w:val="28"/>
          <w:szCs w:val="28"/>
          <w:lang w:val="en-US"/>
        </w:rPr>
      </w:pPr>
      <w:r>
        <w:rPr>
          <w:rFonts w:hint="eastAsia" w:ascii="黑体" w:hAnsi="黑体" w:eastAsia="黑体" w:cs="宋体"/>
          <w:b/>
          <w:bCs/>
          <w:sz w:val="28"/>
          <w:szCs w:val="28"/>
        </w:rPr>
        <w:t>“一网通办”平台二期基本功能</w:t>
      </w:r>
      <w:r>
        <w:rPr>
          <w:rFonts w:hint="eastAsia" w:ascii="黑体" w:hAnsi="黑体" w:eastAsia="黑体" w:cs="宋体"/>
          <w:b/>
          <w:bCs/>
          <w:sz w:val="28"/>
          <w:szCs w:val="28"/>
          <w:lang w:val="en-US" w:eastAsia="zh-CN"/>
        </w:rPr>
        <w:t>详细介绍</w:t>
      </w:r>
    </w:p>
    <w:p>
      <w:pPr>
        <w:numPr>
          <w:ilvl w:val="0"/>
          <w:numId w:val="1"/>
        </w:numPr>
        <w:ind w:firstLine="42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新增</w:t>
      </w:r>
      <w:r>
        <w:rPr>
          <w:rFonts w:hint="eastAsia" w:ascii="宋体" w:hAnsi="宋体" w:eastAsia="宋体" w:cs="宋体"/>
          <w:sz w:val="28"/>
          <w:szCs w:val="28"/>
        </w:rPr>
        <w:t>【微信扫码登录】：为便于用户快速、便捷登录，解决因忘记密码带来不便等问题，现在统一身份认证登录页面新增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了微信扫码登录功能，首次使用请打开微信扫描登录界面右侧二维码，扫描二维码后输入数字校园账号和密码进行绑定，绑定之后登录即可不用重复输入密码，使用该微信扫码后可登录。</w:t>
      </w:r>
    </w:p>
    <w:p>
      <w:pPr>
        <w:jc w:val="center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inline distT="0" distB="0" distL="0" distR="0">
            <wp:extent cx="5038725" cy="2426970"/>
            <wp:effectExtent l="0" t="0" r="9525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2427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2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新增【重点工作任务督办】：学校督察办可通过该功能对各个单位的工作进行督察，各单位也可下发督察任务给各自单位人员进行监督</w:t>
      </w:r>
      <w:r>
        <w:rPr>
          <w:rFonts w:hint="eastAsia"/>
          <w:sz w:val="28"/>
          <w:szCs w:val="28"/>
        </w:rPr>
        <w:t>。为了使</w:t>
      </w:r>
      <w:r>
        <w:rPr>
          <w:rFonts w:hint="eastAsia" w:ascii="宋体" w:hAnsi="宋体" w:eastAsia="宋体" w:cs="宋体"/>
          <w:sz w:val="28"/>
          <w:szCs w:val="28"/>
        </w:rPr>
        <w:t>各单位负责督办工作的人员分配督办任务，以</w:t>
      </w:r>
      <w:r>
        <w:rPr>
          <w:rFonts w:hint="eastAsia"/>
          <w:sz w:val="28"/>
          <w:szCs w:val="28"/>
        </w:rPr>
        <w:t>保障线上</w:t>
      </w:r>
      <w:r>
        <w:rPr>
          <w:rFonts w:hint="eastAsia" w:ascii="宋体" w:hAnsi="宋体" w:eastAsia="宋体" w:cs="宋体"/>
          <w:sz w:val="28"/>
          <w:szCs w:val="28"/>
        </w:rPr>
        <w:t>工作任务督办的顺利开展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系统管理员将在“一网通办”平台中给各单位负责督办工作的人员分配权限，现请各单位填写《督查</w:t>
      </w:r>
      <w:r>
        <w:rPr>
          <w:rFonts w:ascii="宋体" w:hAnsi="宋体" w:eastAsia="宋体" w:cs="宋体"/>
          <w:sz w:val="28"/>
          <w:szCs w:val="28"/>
        </w:rPr>
        <w:t>督办工作</w:t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具体负责人</w:t>
      </w:r>
      <w:r>
        <w:rPr>
          <w:rFonts w:ascii="宋体" w:hAnsi="宋体" w:eastAsia="宋体" w:cs="宋体"/>
          <w:sz w:val="28"/>
          <w:szCs w:val="28"/>
        </w:rPr>
        <w:t>信息表</w:t>
      </w:r>
      <w:r>
        <w:rPr>
          <w:rFonts w:hint="eastAsia" w:ascii="宋体" w:hAnsi="宋体" w:eastAsia="宋体" w:cs="宋体"/>
          <w:sz w:val="28"/>
          <w:szCs w:val="28"/>
        </w:rPr>
        <w:t>》（附件</w:t>
      </w:r>
      <w:r>
        <w:rPr>
          <w:rFonts w:ascii="宋体" w:hAnsi="宋体" w:eastAsia="宋体" w:cs="宋体"/>
          <w:sz w:val="28"/>
          <w:szCs w:val="28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）并按要求报网信中心。</w:t>
      </w:r>
    </w:p>
    <w:p>
      <w:pPr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770120" cy="2423795"/>
            <wp:effectExtent l="0" t="0" r="1143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0120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2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新增【报表引擎系统】：该模块提供流程数据列表查看功能</w:t>
      </w:r>
      <w:r>
        <w:rPr>
          <w:rFonts w:ascii="宋体" w:hAnsi="宋体" w:eastAsia="宋体" w:cs="宋体"/>
          <w:sz w:val="28"/>
          <w:szCs w:val="28"/>
        </w:rPr>
        <w:t>,无论流程是否结束，表单上的数据均可以通过配置,在流程数据列表中进行查看和导出。</w:t>
      </w:r>
      <w:r>
        <w:rPr>
          <w:rFonts w:hint="eastAsia" w:ascii="宋体" w:hAnsi="宋体" w:eastAsia="宋体" w:cs="宋体"/>
          <w:sz w:val="28"/>
          <w:szCs w:val="28"/>
        </w:rPr>
        <w:t>可导出流程数据，支持用户自定义和系统默认两种导出方式</w:t>
      </w:r>
      <w:r>
        <w:rPr>
          <w:rFonts w:ascii="宋体" w:hAnsi="宋体" w:eastAsia="宋体" w:cs="宋体"/>
          <w:sz w:val="28"/>
          <w:szCs w:val="28"/>
        </w:rPr>
        <w:t>,可以生成和导出符合要求的业务报表</w:t>
      </w:r>
      <w:r>
        <w:rPr>
          <w:rFonts w:hint="eastAsia" w:ascii="宋体" w:hAnsi="宋体" w:eastAsia="宋体" w:cs="宋体"/>
          <w:sz w:val="28"/>
          <w:szCs w:val="28"/>
        </w:rPr>
        <w:t>。可查看“每日／每周／每月／年度／全部／任意”等时间节点的业务办理情况，便于对各单位线上业务进行统计分析，促进业务服务工作精细化、数字化管理。</w:t>
      </w:r>
    </w:p>
    <w:p>
      <w:pPr>
        <w:jc w:val="center"/>
        <w:textAlignment w:val="baseline"/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050155" cy="2240280"/>
            <wp:effectExtent l="0" t="0" r="17145" b="762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0155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（四）新增【任务式填报组件】：该模块面向各单位“一网通办”平台系统管理员，支持将需要师生填报的表单以任务方式下发，提供填报人群选择、填报说明发布、填报表单和填报流程配置等功能</w:t>
      </w:r>
      <w:r>
        <w:rPr>
          <w:rFonts w:ascii="宋体" w:hAnsi="宋体" w:eastAsia="宋体" w:cs="宋体"/>
          <w:sz w:val="28"/>
          <w:szCs w:val="28"/>
        </w:rPr>
        <w:t>,并跟踪整个填报过程的执行情况，已读</w:t>
      </w:r>
      <w:r>
        <w:rPr>
          <w:rFonts w:hint="eastAsia" w:ascii="宋体" w:hAnsi="宋体" w:eastAsia="宋体" w:cs="宋体"/>
          <w:sz w:val="28"/>
          <w:szCs w:val="28"/>
        </w:rPr>
        <w:t>、未读、己上报、未上报和填报完成率统计等等，对于逾期未报的进行催办消息提醒、支持将填报人群合理分组</w:t>
      </w:r>
      <w:r>
        <w:rPr>
          <w:rFonts w:ascii="宋体" w:hAnsi="宋体" w:eastAsia="宋体" w:cs="宋体"/>
          <w:sz w:val="28"/>
          <w:szCs w:val="28"/>
        </w:rPr>
        <w:t>,按组定时自动发起填报任务，支持对填报完成情况的分级授权管理，如按照学校、学院、辅导员三级分别对学生的疫情健康打卡完成情况进行授权，分级跟踪权限范围内的填报执行情况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textAlignment w:val="baseline"/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66055" cy="1905000"/>
            <wp:effectExtent l="0" t="0" r="10795" b="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（五）新增【轻应用管理】：该模块面向各单位“一网通办”平台系统管理员，将以往的流程数据进行收集管理，并存储到数据库中，以实现轻应用管理支持能力</w:t>
      </w:r>
      <w:r>
        <w:rPr>
          <w:rFonts w:ascii="宋体" w:hAnsi="宋体" w:eastAsia="宋体" w:cs="宋体"/>
          <w:sz w:val="28"/>
          <w:szCs w:val="28"/>
        </w:rPr>
        <w:t>:支持教育部2012</w:t>
      </w:r>
      <w:r>
        <w:rPr>
          <w:rFonts w:hint="eastAsia" w:ascii="宋体" w:hAnsi="宋体" w:eastAsia="宋体" w:cs="宋体"/>
          <w:sz w:val="28"/>
          <w:szCs w:val="28"/>
        </w:rPr>
        <w:t>版教育信息化行业标准中的《</w:t>
      </w:r>
      <w:r>
        <w:rPr>
          <w:rFonts w:ascii="宋体" w:hAnsi="宋体" w:eastAsia="宋体" w:cs="宋体"/>
          <w:sz w:val="28"/>
          <w:szCs w:val="28"/>
        </w:rPr>
        <w:t>JYT1001-2012-教育管理信息-教育管理基础代码》,对代码标准及代码标准分类的新增、删除、恢复，便于用户对代码标准进行日常维护</w:t>
      </w:r>
      <w:r>
        <w:rPr>
          <w:rFonts w:hint="eastAsia" w:ascii="宋体" w:hAnsi="宋体" w:eastAsia="宋体" w:cs="宋体"/>
          <w:sz w:val="28"/>
          <w:szCs w:val="28"/>
        </w:rPr>
        <w:t>；</w:t>
      </w:r>
      <w:r>
        <w:rPr>
          <w:rFonts w:ascii="宋体" w:hAnsi="宋体" w:eastAsia="宋体" w:cs="宋体"/>
          <w:sz w:val="28"/>
          <w:szCs w:val="28"/>
        </w:rPr>
        <w:t>支持查看代码被引用情况</w:t>
      </w:r>
      <w:r>
        <w:rPr>
          <w:rFonts w:hint="eastAsia" w:ascii="宋体" w:hAnsi="宋体" w:eastAsia="宋体" w:cs="宋体"/>
          <w:sz w:val="28"/>
          <w:szCs w:val="28"/>
        </w:rPr>
        <w:t>；</w:t>
      </w:r>
      <w:r>
        <w:rPr>
          <w:rFonts w:ascii="宋体" w:hAnsi="宋体" w:eastAsia="宋体" w:cs="宋体"/>
          <w:sz w:val="28"/>
          <w:szCs w:val="28"/>
        </w:rPr>
        <w:t>支持对于多个不同的数据子类的定义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jc w:val="center"/>
        <w:textAlignment w:val="baseline"/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0" distR="0">
            <wp:extent cx="5274310" cy="2692400"/>
            <wp:effectExtent l="0" t="0" r="2540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（六）新增【校历服务】：为师生提供准确的教学计划和校历服务，在“个人中心”中新增校历</w:t>
      </w:r>
      <w:r>
        <w:rPr>
          <w:rFonts w:ascii="宋体" w:hAnsi="宋体" w:eastAsia="宋体" w:cs="宋体"/>
          <w:sz w:val="28"/>
          <w:szCs w:val="28"/>
        </w:rPr>
        <w:t>服务模块</w:t>
      </w:r>
      <w:r>
        <w:rPr>
          <w:rFonts w:hint="eastAsia" w:ascii="宋体" w:hAnsi="宋体" w:eastAsia="宋体" w:cs="宋体"/>
          <w:sz w:val="28"/>
          <w:szCs w:val="28"/>
        </w:rPr>
        <w:t>，用于和教务同步定义学校的学年、学期、周次、假日等信息。</w:t>
      </w:r>
    </w:p>
    <w:p>
      <w:pPr>
        <w:jc w:val="center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617720" cy="2569210"/>
            <wp:effectExtent l="0" t="0" r="11430" b="254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8351" cy="2586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textAlignment w:val="baseline"/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3461385" cy="4133850"/>
            <wp:effectExtent l="0" t="0" r="5715" b="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61783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七）整合个人中心的【业务直通车】：为节约该平台重复集成各业务系统接口费用，减少后台运维工作量，取消个人中心的【业务直通车】卡片，保留顶部通过统一身份认证集成的【业务直通车】栏目访问目前已集成的业务系统。</w:t>
      </w:r>
    </w:p>
    <w:p>
      <w:pPr>
        <w:jc w:val="center"/>
        <w:textAlignment w:val="baseline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796790" cy="2541905"/>
            <wp:effectExtent l="0" t="0" r="381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6790" cy="254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B3A069"/>
    <w:multiLevelType w:val="singleLevel"/>
    <w:tmpl w:val="C8B3A06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MjRjNDhiMmI2YjkyZTc1NzhjYmJlZTFhZjVlOWEifQ=="/>
  </w:docVars>
  <w:rsids>
    <w:rsidRoot w:val="1ADA0BC7"/>
    <w:rsid w:val="065527E2"/>
    <w:rsid w:val="1ADA0BC7"/>
    <w:rsid w:val="252B3EE7"/>
    <w:rsid w:val="27C9130C"/>
    <w:rsid w:val="575A4931"/>
    <w:rsid w:val="784D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1093</Words>
  <Characters>1108</Characters>
  <Lines>0</Lines>
  <Paragraphs>0</Paragraphs>
  <TotalTime>2</TotalTime>
  <ScaleCrop>false</ScaleCrop>
  <LinksUpToDate>false</LinksUpToDate>
  <CharactersWithSpaces>1108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2022-10-20T07:42:00Z</dcterms:created>
  <dc:creator>qinxiaotian</dc:creator>
  <cp:lastModifiedBy>qinxiaotian</cp:lastModifiedBy>
  <dcterms:modified xsi:type="dcterms:W3CDTF">2022-10-20T09:15:14Z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E8ADE05AB9FA46D396D1E7677DA41772</vt:lpwstr>
  </property>
</Properties>
</file>