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vertAlign w:val="baseline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vertAlign w:val="baseline"/>
          <w:lang w:val="en-US" w:eastAsia="zh-CN" w:bidi="ar"/>
        </w:rPr>
        <w:t>关于2022年寒假期间加强节能减排管理及水电安全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vertAlign w:val="baseline"/>
          <w:lang w:val="en-US" w:eastAsia="zh-CN" w:bidi="ar"/>
        </w:rPr>
        <w:t>工作的通知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/>
        <w:textAlignment w:val="baseline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>各学院（部）、各单位:</w:t>
      </w:r>
      <w:bookmarkStart w:id="0" w:name="_GoBack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640"/>
        <w:textAlignment w:val="baseline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>为严格贯彻落实学校202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>年节能减排工作领导小组会</w:t>
      </w:r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>议精神，结合学校《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关于做好2021-2022学年第一学期期末和寒假期间学生工作的通知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>》有关要求，202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>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eastAsia="zh-CN"/>
        </w:rPr>
        <w:t>寒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>假期间，节能减排办公室将及时关闭无用水用电计划的学生公寓、商业门面、教学办公楼宇、实验室、体育文化场馆等区域的水电总阀，并有计划地组织开展节能及用电安全巡检排查，对水电能耗异常、能耗增长率较高的单位进行重点排查，巡检排查情况将适时进行通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640"/>
        <w:jc w:val="left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  <w:t>请各单位统筹安排合理使用水电，自查自纠，避免不必要浪费，杜绝消防安全事故，如需要协助请及时联系节能减排工作领导小组办公室。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right="0" w:firstLine="560" w:firstLineChars="200"/>
        <w:jc w:val="left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  <w:t>联系人：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eastAsia="zh-CN"/>
        </w:rPr>
        <w:t>包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  <w:t>老师，联系电话：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13978318048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640"/>
        <w:jc w:val="left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640"/>
        <w:jc w:val="right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 xml:space="preserve">                                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val="en-US" w:eastAsia="zh-CN"/>
        </w:rPr>
        <w:t xml:space="preserve">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640"/>
        <w:jc w:val="center"/>
        <w:textAlignment w:val="baseline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val="en-US" w:eastAsia="zh-CN"/>
        </w:rPr>
        <w:t xml:space="preserve">                                    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>校节能减排办公室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/>
        <w:textAlignment w:val="baseline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val="en-US"/>
        </w:rPr>
        <w:t>                    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val="en-US"/>
        </w:rPr>
        <w:t>202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>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>月1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vertAlign w:val="baseline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B0181"/>
    <w:rsid w:val="44491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2022-01-18T03:45:25Z</dcterms:created>
  <dc:creator>Administrator</dc:creator>
  <cp:lastModifiedBy>Administrator</cp:lastModifiedBy>
  <dcterms:modified xsi:type="dcterms:W3CDTF">2022-01-18T04:00:53Z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A69B29E099A14CA0B53F63387D91299C</vt:lpwstr>
  </property>
</Properties>
</file>