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260" w:after="260" w:line="416" w:lineRule="auto"/>
        <w:jc w:val="center"/>
        <w:outlineLvl w:val="1"/>
        <w:rPr>
          <w:rFonts w:hint="eastAsia" w:ascii="Arial" w:hAnsi="Arial" w:eastAsia="黑体" w:cs="Times New Roman"/>
          <w:b/>
          <w:bCs/>
          <w:color w:val="000000"/>
          <w:kern w:val="0"/>
          <w:sz w:val="30"/>
          <w:szCs w:val="30"/>
        </w:rPr>
      </w:pPr>
      <w:r>
        <w:rPr>
          <w:rFonts w:hint="eastAsia" w:ascii="Arial" w:hAnsi="Arial" w:eastAsia="黑体" w:cs="Times New Roman"/>
          <w:b/>
          <w:bCs/>
          <w:color w:val="000000"/>
          <w:kern w:val="0"/>
          <w:sz w:val="32"/>
          <w:szCs w:val="32"/>
        </w:rPr>
        <w:t>招标项目采购需求</w:t>
      </w:r>
    </w:p>
    <w:p>
      <w:pPr>
        <w:spacing w:line="400" w:lineRule="exact"/>
        <w:jc w:val="left"/>
        <w:rPr>
          <w:rFonts w:ascii="宋体" w:hAnsi="宋体"/>
          <w:color w:val="000000"/>
          <w:szCs w:val="21"/>
        </w:rPr>
      </w:pPr>
      <w:r>
        <w:rPr>
          <w:rFonts w:hint="eastAsia" w:ascii="宋体" w:hAnsi="宋体"/>
          <w:color w:val="000000"/>
          <w:szCs w:val="21"/>
        </w:rPr>
        <w:t>说明：</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jc w:val="left"/>
        <w:textAlignment w:val="auto"/>
        <w:rPr>
          <w:rFonts w:ascii="宋体" w:hAnsi="宋体"/>
          <w:color w:val="000000"/>
          <w:szCs w:val="21"/>
        </w:rPr>
      </w:pPr>
      <w:r>
        <w:rPr>
          <w:rFonts w:hint="eastAsia" w:ascii="宋体" w:hAnsi="宋体"/>
          <w:color w:val="000000"/>
          <w:szCs w:val="21"/>
        </w:rPr>
        <w:t>1. 供应商必须自行为其磋商产品侵犯其他供应商或专利人的专利成果承担相应法律责任；同时，具有产品专利的供应商应在其响应文件中提供与其自有产品专利相关的有效证明材料，否则，不能就其产品的专利在本项目磋商过程中被侵权问题提出异议。</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ascii="宋体" w:hAnsi="宋体"/>
          <w:color w:val="000000"/>
          <w:szCs w:val="21"/>
          <w:highlight w:val="yellow"/>
        </w:rPr>
      </w:pPr>
      <w:r>
        <w:rPr>
          <w:rFonts w:hint="eastAsia" w:ascii="宋体" w:hAnsi="宋体"/>
          <w:color w:val="000000"/>
          <w:szCs w:val="21"/>
          <w:highlight w:val="yellow"/>
        </w:rPr>
        <w:t>2</w:t>
      </w:r>
      <w:r>
        <w:rPr>
          <w:rFonts w:ascii="宋体" w:hAnsi="宋体"/>
          <w:color w:val="000000"/>
          <w:szCs w:val="21"/>
          <w:highlight w:val="yellow"/>
        </w:rPr>
        <w:t>.</w:t>
      </w:r>
      <w:r>
        <w:rPr>
          <w:rFonts w:hint="eastAsia" w:ascii="宋体" w:hAnsi="宋体"/>
          <w:color w:val="000000"/>
          <w:szCs w:val="21"/>
          <w:highlight w:val="yellow"/>
        </w:rPr>
        <w:t>本章中标注“▲”号的条款为实质性条款，必须满足或者优于，否则磋商无效。</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宋体" w:hAnsi="宋体"/>
          <w:color w:val="000000"/>
          <w:szCs w:val="21"/>
        </w:rPr>
      </w:pPr>
      <w:r>
        <w:rPr>
          <w:rFonts w:hint="eastAsia" w:ascii="宋体" w:hAnsi="宋体"/>
          <w:color w:val="000000"/>
          <w:szCs w:val="21"/>
        </w:rPr>
        <w:t>3</w:t>
      </w:r>
      <w:r>
        <w:rPr>
          <w:rFonts w:ascii="宋体" w:hAnsi="宋体"/>
          <w:color w:val="000000"/>
          <w:szCs w:val="21"/>
        </w:rPr>
        <w:t>.</w:t>
      </w:r>
      <w:r>
        <w:rPr>
          <w:rFonts w:hint="eastAsia" w:ascii="宋体" w:hAnsi="宋体"/>
          <w:color w:val="000000"/>
          <w:szCs w:val="21"/>
        </w:rPr>
        <w:t>本项目为服务类采购，无核心产品要求。</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宋体" w:hAnsi="宋体"/>
          <w:color w:val="000000"/>
          <w:szCs w:val="21"/>
        </w:rPr>
      </w:pPr>
      <w:r>
        <w:rPr>
          <w:rFonts w:hint="eastAsia" w:ascii="宋体" w:hAnsi="宋体"/>
          <w:color w:val="000000"/>
          <w:szCs w:val="21"/>
        </w:rPr>
        <w:t>4</w:t>
      </w:r>
      <w:r>
        <w:rPr>
          <w:rFonts w:ascii="宋体" w:hAnsi="宋体"/>
          <w:color w:val="000000"/>
          <w:szCs w:val="21"/>
        </w:rPr>
        <w:t>.</w:t>
      </w:r>
      <w:r>
        <w:rPr>
          <w:rFonts w:hint="eastAsia" w:ascii="宋体" w:hAnsi="宋体"/>
          <w:color w:val="000000"/>
          <w:szCs w:val="21"/>
        </w:rPr>
        <w:t>竞标人（含自然人）可就本项目A分标至C分标全部分标或部分分标进行竞标，但其所投入的</w:t>
      </w:r>
      <w:r>
        <w:rPr>
          <w:rFonts w:hint="eastAsia" w:ascii="宋体" w:hAnsi="宋体"/>
          <w:color w:val="000000"/>
          <w:szCs w:val="21"/>
          <w:highlight w:val="yellow"/>
        </w:rPr>
        <w:t>各政策评估小组人员最终只能参与一个政策评估研究项目</w:t>
      </w:r>
      <w:r>
        <w:rPr>
          <w:rFonts w:hint="eastAsia" w:ascii="宋体" w:hAnsi="宋体"/>
          <w:color w:val="000000"/>
          <w:szCs w:val="21"/>
        </w:rPr>
        <w:t>。（说明：同一竞标单位或自然人，在同一分标同时投入两个或以上政策评估小组的，该竞标单位或自然人所投该分标将作磋商无效处理。）</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宋体" w:hAnsi="宋体"/>
          <w:color w:val="000000"/>
          <w:szCs w:val="21"/>
        </w:rPr>
      </w:pPr>
      <w:r>
        <w:rPr>
          <w:rFonts w:hint="eastAsia" w:ascii="宋体" w:hAnsi="宋体"/>
          <w:color w:val="000000"/>
          <w:szCs w:val="21"/>
        </w:rPr>
        <w:t>5</w:t>
      </w:r>
      <w:r>
        <w:rPr>
          <w:rFonts w:ascii="宋体" w:hAnsi="宋体"/>
          <w:color w:val="000000"/>
          <w:szCs w:val="21"/>
        </w:rPr>
        <w:t>.</w:t>
      </w:r>
      <w:r>
        <w:rPr>
          <w:rFonts w:hint="eastAsia" w:ascii="宋体" w:hAnsi="宋体"/>
          <w:color w:val="000000"/>
          <w:szCs w:val="21"/>
        </w:rPr>
        <w:t>每个分标由磋商小组依据本竞争性磋商文件“成交候选人推荐原则”对各竞标人（含自然人）其所投各分标综合得分进行排名，排名第一的竞标人（含自然人）将成为成交人。若某竞标人（含自然人）有2个（或2个以上）分标综合评分最高，则在保持各分标有效的情况下，同一个政策评估小组将按A→B→C分标顺序优先成为成交人，不能累计成为成交人；不同政策评估小组可分别成交。</w:t>
      </w:r>
      <w:r>
        <w:rPr>
          <w:rFonts w:hint="eastAsia" w:ascii="宋体" w:hAnsi="宋体" w:cs="宋体"/>
          <w:b/>
          <w:bCs/>
          <w:color w:val="000000"/>
          <w:szCs w:val="21"/>
        </w:rPr>
        <w:t>按分标顺序推荐成交候选人后，后续分标若进入详评的竞标人（含自然人）均被推荐成为前列分标的第一成交候选人的，该分标废标。</w:t>
      </w:r>
      <w:r>
        <w:rPr>
          <w:rFonts w:hint="eastAsia" w:ascii="宋体" w:hAnsi="宋体"/>
          <w:color w:val="000000"/>
          <w:szCs w:val="21"/>
        </w:rPr>
        <w:t>排名第一的成交人将与采购人签订《2023年自治区重大决策评估课题服务采购合同》。</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宋体" w:hAnsi="宋体"/>
          <w:color w:val="000000"/>
          <w:szCs w:val="21"/>
        </w:rPr>
      </w:pPr>
      <w:r>
        <w:rPr>
          <w:rFonts w:hint="eastAsia" w:ascii="宋体" w:hAnsi="宋体"/>
          <w:color w:val="000000"/>
          <w:szCs w:val="21"/>
        </w:rPr>
        <w:t>6</w:t>
      </w:r>
      <w:r>
        <w:rPr>
          <w:rFonts w:ascii="宋体" w:hAnsi="宋体"/>
          <w:color w:val="000000"/>
          <w:szCs w:val="21"/>
        </w:rPr>
        <w:t>.</w:t>
      </w:r>
      <w:r>
        <w:rPr>
          <w:rFonts w:hint="eastAsia" w:ascii="宋体" w:hAnsi="宋体"/>
          <w:color w:val="000000"/>
          <w:szCs w:val="21"/>
        </w:rPr>
        <w:t>人员要求：</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宋体" w:hAnsi="宋体"/>
          <w:color w:val="000000"/>
          <w:szCs w:val="21"/>
        </w:rPr>
      </w:pPr>
      <w:r>
        <w:rPr>
          <w:rFonts w:hint="eastAsia" w:ascii="宋体" w:hAnsi="宋体"/>
          <w:color w:val="000000"/>
          <w:szCs w:val="21"/>
        </w:rPr>
        <w:t>（1）为确保服务质量，并在时限内完成政策评估研究进度要求，竞标人（含自然人）拟投入各分标中的评估小组，</w:t>
      </w:r>
      <w:r>
        <w:rPr>
          <w:rFonts w:hint="eastAsia" w:ascii="宋体" w:hAnsi="宋体"/>
          <w:color w:val="000000"/>
          <w:szCs w:val="21"/>
          <w:highlight w:val="yellow"/>
        </w:rPr>
        <w:t>同一名政策评估负责人，只能承担一个政策评估项目，且不得再以评估小组成员身份出现在其他竞标人的评估小组中</w:t>
      </w:r>
      <w:r>
        <w:rPr>
          <w:rFonts w:hint="eastAsia" w:ascii="宋体" w:hAnsi="宋体"/>
          <w:color w:val="000000"/>
          <w:szCs w:val="21"/>
        </w:rPr>
        <w:t>，如有出现该情况，其所在其他竞标人评估小组的小组成员身份按除名处理；</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hint="eastAsia" w:ascii="宋体" w:hAnsi="宋体"/>
          <w:color w:val="000000"/>
          <w:szCs w:val="21"/>
        </w:rPr>
      </w:pPr>
      <w:r>
        <w:rPr>
          <w:rFonts w:hint="eastAsia" w:ascii="宋体" w:hAnsi="宋体"/>
          <w:color w:val="000000"/>
          <w:szCs w:val="21"/>
        </w:rPr>
        <w:t>（2）</w:t>
      </w:r>
      <w:r>
        <w:rPr>
          <w:rFonts w:hint="eastAsia" w:ascii="宋体" w:hAnsi="宋体"/>
          <w:color w:val="000000"/>
          <w:szCs w:val="21"/>
          <w:highlight w:val="yellow"/>
        </w:rPr>
        <w:t>评估小组成员也只能参与一个政策评估研究，</w:t>
      </w:r>
      <w:r>
        <w:rPr>
          <w:rFonts w:hint="eastAsia" w:ascii="宋体" w:hAnsi="宋体"/>
          <w:color w:val="000000"/>
          <w:szCs w:val="21"/>
        </w:rPr>
        <w:t>如同一人员出现在同一分标（或不同分标）不同竞标人的评估小组中，则根据各分标成交候选人推荐情况按A→B→C分标顺序及成交人排名先后进行确定，经确定后，其所在其他竞标人评估小组的小组成员身份按除名处理。</w:t>
      </w:r>
    </w:p>
    <w:p>
      <w:pPr>
        <w:keepNext w:val="0"/>
        <w:keepLines w:val="0"/>
        <w:pageBreakBefore w:val="0"/>
        <w:widowControl w:val="0"/>
        <w:kinsoku/>
        <w:wordWrap/>
        <w:overflowPunct/>
        <w:topLinePunct w:val="0"/>
        <w:autoSpaceDE/>
        <w:autoSpaceDN/>
        <w:bidi w:val="0"/>
        <w:adjustRightInd/>
        <w:snapToGrid/>
        <w:spacing w:line="440" w:lineRule="exact"/>
        <w:ind w:firstLine="424" w:firstLineChars="202"/>
        <w:textAlignment w:val="auto"/>
        <w:rPr>
          <w:rFonts w:ascii="宋体" w:hAnsi="宋体"/>
          <w:color w:val="000000"/>
          <w:szCs w:val="21"/>
        </w:rPr>
      </w:pPr>
      <w:r>
        <w:rPr>
          <w:rFonts w:hint="eastAsia" w:ascii="宋体" w:hAnsi="宋体"/>
          <w:color w:val="000000"/>
          <w:szCs w:val="21"/>
        </w:rPr>
        <w:t>7</w:t>
      </w:r>
      <w:r>
        <w:rPr>
          <w:rFonts w:ascii="宋体" w:hAnsi="宋体"/>
          <w:color w:val="000000"/>
          <w:szCs w:val="21"/>
        </w:rPr>
        <w:t>.</w:t>
      </w:r>
      <w:r>
        <w:rPr>
          <w:rFonts w:hint="eastAsia" w:ascii="宋体" w:hAnsi="宋体"/>
          <w:color w:val="000000"/>
          <w:szCs w:val="21"/>
        </w:rPr>
        <w:t>竞标人为自然人的，必须作为政策评估负责人参与研究工作，否则磋商无效；如竞标人为联合体形式的，政策评估负责人必须是竞标主体方，否则磋商无效。</w:t>
      </w:r>
    </w:p>
    <w:p>
      <w:pPr>
        <w:spacing w:line="400" w:lineRule="exact"/>
        <w:ind w:firstLine="424" w:firstLineChars="202"/>
        <w:rPr>
          <w:rFonts w:hint="eastAsia" w:ascii="宋体" w:hAnsi="宋体"/>
          <w:color w:val="000000"/>
          <w:szCs w:val="21"/>
        </w:rPr>
      </w:pPr>
    </w:p>
    <w:tbl>
      <w:tblPr>
        <w:tblStyle w:val="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5"/>
        <w:gridCol w:w="781"/>
        <w:gridCol w:w="29"/>
        <w:gridCol w:w="608"/>
        <w:gridCol w:w="850"/>
        <w:gridCol w:w="57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676" w:type="dxa"/>
            <w:gridSpan w:val="6"/>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宋体" w:hAnsi="宋体" w:cs="宋体"/>
                <w:b/>
                <w:color w:val="000000"/>
                <w:szCs w:val="21"/>
              </w:rPr>
            </w:pPr>
            <w:r>
              <w:rPr>
                <w:rFonts w:hint="eastAsia" w:ascii="宋体" w:hAnsi="宋体" w:cs="宋体"/>
                <w:b/>
                <w:color w:val="000000"/>
                <w:szCs w:val="21"/>
              </w:rPr>
              <w:t>一、项目要求及技术需求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olor w:val="000000"/>
                <w:szCs w:val="21"/>
              </w:rPr>
            </w:pPr>
            <w:r>
              <w:rPr>
                <w:rFonts w:hint="eastAsia" w:ascii="宋体" w:hAnsi="宋体"/>
                <w:color w:val="000000"/>
                <w:szCs w:val="21"/>
              </w:rPr>
              <w:t>分标号</w:t>
            </w:r>
          </w:p>
        </w:tc>
        <w:tc>
          <w:tcPr>
            <w:tcW w:w="1418"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olor w:val="000000"/>
                <w:szCs w:val="21"/>
              </w:rPr>
            </w:pPr>
            <w:bookmarkStart w:id="0" w:name="OLE_LINK6"/>
            <w:r>
              <w:rPr>
                <w:rFonts w:hint="eastAsia" w:ascii="宋体" w:hAnsi="宋体"/>
                <w:color w:val="000000"/>
                <w:szCs w:val="21"/>
              </w:rPr>
              <w:t>政策评估项目</w:t>
            </w:r>
            <w:bookmarkEnd w:id="0"/>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olor w:val="000000"/>
                <w:szCs w:val="21"/>
              </w:rPr>
            </w:pPr>
            <w:r>
              <w:rPr>
                <w:rFonts w:ascii="宋体" w:hAnsi="宋体"/>
                <w:color w:val="000000"/>
                <w:szCs w:val="21"/>
              </w:rPr>
              <w:t>数量</w:t>
            </w:r>
          </w:p>
        </w:tc>
        <w:tc>
          <w:tcPr>
            <w:tcW w:w="573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宋体"/>
                <w:bCs/>
                <w:color w:val="000000"/>
                <w:szCs w:val="21"/>
              </w:rPr>
            </w:pPr>
            <w:r>
              <w:rPr>
                <w:rFonts w:hint="eastAsia" w:ascii="宋体" w:hAnsi="宋体" w:cs="宋体"/>
                <w:color w:val="000000"/>
                <w:kern w:val="0"/>
                <w:szCs w:val="21"/>
              </w:rPr>
              <w:t>▲</w:t>
            </w:r>
            <w:r>
              <w:rPr>
                <w:rFonts w:hint="eastAsia" w:ascii="宋体" w:hAnsi="宋体" w:cs="宋体"/>
                <w:color w:val="000000"/>
                <w:szCs w:val="21"/>
              </w:rPr>
              <w:t>服务要求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jc w:val="center"/>
              <w:rPr>
                <w:rFonts w:hint="eastAsia" w:ascii="宋体" w:hAnsi="宋体" w:cs="Arial"/>
                <w:b/>
                <w:bCs/>
                <w:color w:val="000000"/>
                <w:szCs w:val="21"/>
              </w:rPr>
            </w:pPr>
            <w:r>
              <w:rPr>
                <w:rFonts w:hint="eastAsia" w:ascii="宋体" w:hAnsi="宋体" w:cs="Arial"/>
                <w:b/>
                <w:bCs/>
                <w:color w:val="000000"/>
                <w:szCs w:val="21"/>
              </w:rPr>
              <w:t>A</w:t>
            </w:r>
          </w:p>
        </w:tc>
        <w:tc>
          <w:tcPr>
            <w:tcW w:w="1418"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jc w:val="center"/>
              <w:rPr>
                <w:rFonts w:hint="eastAsia" w:ascii="宋体" w:hAnsi="宋体" w:cs="Arial"/>
                <w:bCs/>
                <w:color w:val="000000"/>
                <w:szCs w:val="21"/>
              </w:rPr>
            </w:pPr>
            <w:r>
              <w:rPr>
                <w:rFonts w:hint="eastAsia" w:ascii="宋体" w:hAnsi="宋体" w:cs="Arial"/>
                <w:bCs/>
                <w:color w:val="000000"/>
                <w:szCs w:val="21"/>
              </w:rPr>
              <w:t>广西“桂惠贷”实施情况评估服务</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jc w:val="center"/>
              <w:rPr>
                <w:rFonts w:hint="eastAsia" w:ascii="宋体" w:hAnsi="宋体" w:cs="Arial"/>
                <w:bCs/>
                <w:color w:val="000000"/>
                <w:szCs w:val="21"/>
              </w:rPr>
            </w:pPr>
            <w:r>
              <w:rPr>
                <w:rFonts w:hint="eastAsia" w:ascii="宋体" w:hAnsi="宋体" w:cs="Arial"/>
                <w:bCs/>
                <w:color w:val="000000"/>
                <w:szCs w:val="21"/>
              </w:rPr>
              <w:t>1项</w:t>
            </w:r>
          </w:p>
        </w:tc>
        <w:tc>
          <w:tcPr>
            <w:tcW w:w="5733" w:type="dxa"/>
            <w:vMerge w:val="restart"/>
            <w:tcBorders>
              <w:top w:val="single" w:color="auto" w:sz="4" w:space="0"/>
              <w:left w:val="single" w:color="auto" w:sz="4" w:space="0"/>
              <w:right w:val="single" w:color="auto" w:sz="4" w:space="0"/>
            </w:tcBorders>
            <w:noWrap w:val="0"/>
            <w:vAlign w:val="center"/>
          </w:tcPr>
          <w:p>
            <w:pPr>
              <w:widowControl/>
              <w:spacing w:line="360" w:lineRule="exact"/>
              <w:rPr>
                <w:rFonts w:hint="eastAsia" w:ascii="宋体" w:hAnsi="宋体" w:cs="宋体"/>
                <w:b/>
                <w:bCs/>
                <w:color w:val="000000"/>
                <w:kern w:val="0"/>
                <w:szCs w:val="21"/>
              </w:rPr>
            </w:pPr>
            <w:r>
              <w:rPr>
                <w:rFonts w:hint="eastAsia" w:ascii="宋体" w:hAnsi="宋体" w:cs="宋体"/>
                <w:b/>
                <w:bCs/>
                <w:color w:val="000000"/>
                <w:kern w:val="0"/>
                <w:szCs w:val="21"/>
              </w:rPr>
              <w:t>（一）评估范围</w:t>
            </w:r>
          </w:p>
          <w:p>
            <w:pPr>
              <w:autoSpaceDE w:val="0"/>
              <w:autoSpaceDN w:val="0"/>
              <w:adjustRightInd w:val="0"/>
              <w:spacing w:line="360" w:lineRule="exact"/>
              <w:rPr>
                <w:rFonts w:hint="eastAsia" w:ascii="宋体" w:hAnsi="宋体" w:cs="宋体"/>
                <w:bCs/>
                <w:color w:val="000000"/>
                <w:kern w:val="0"/>
                <w:szCs w:val="21"/>
              </w:rPr>
            </w:pPr>
            <w:r>
              <w:rPr>
                <w:rFonts w:hint="eastAsia" w:ascii="宋体" w:hAnsi="宋体" w:cs="宋体"/>
                <w:bCs/>
                <w:color w:val="000000"/>
                <w:kern w:val="0"/>
                <w:szCs w:val="21"/>
              </w:rPr>
              <w:t>A分标：广西“桂惠贷”实施情况评估，依据：《广西壮族自治区人民政府办公厅印发关于深入开展“桂惠贷”支持广西经济高质量发展实施方案的通知》（桂政办发〔2020〕92号）。</w:t>
            </w:r>
          </w:p>
          <w:p>
            <w:pPr>
              <w:widowControl/>
              <w:spacing w:line="360" w:lineRule="exact"/>
              <w:rPr>
                <w:rFonts w:hint="eastAsia" w:ascii="宋体" w:hAnsi="宋体" w:cs="宋体"/>
                <w:bCs/>
                <w:color w:val="000000"/>
                <w:kern w:val="0"/>
                <w:szCs w:val="21"/>
              </w:rPr>
            </w:pPr>
            <w:r>
              <w:rPr>
                <w:rFonts w:hint="eastAsia" w:ascii="宋体" w:hAnsi="宋体" w:cs="宋体"/>
                <w:bCs/>
                <w:color w:val="000000"/>
                <w:kern w:val="0"/>
                <w:szCs w:val="21"/>
              </w:rPr>
              <w:t>B分标：</w:t>
            </w:r>
            <w:r>
              <w:rPr>
                <w:rFonts w:hint="eastAsia" w:ascii="宋体" w:hAnsi="宋体" w:cs="Arial"/>
                <w:bCs/>
                <w:color w:val="000000"/>
                <w:szCs w:val="21"/>
              </w:rPr>
              <w:t>广西加快数字经济发展政策实施情况评估服务</w:t>
            </w:r>
            <w:r>
              <w:rPr>
                <w:rFonts w:hint="eastAsia" w:ascii="宋体" w:hAnsi="宋体" w:cs="宋体"/>
                <w:bCs/>
                <w:color w:val="000000"/>
                <w:kern w:val="0"/>
                <w:szCs w:val="21"/>
              </w:rPr>
              <w:t>，依据：《广西壮族自治区人民政府办公厅关于印发加快广西数字经济发展若干措施的通知》（桂政办发〔2020〕70号）。</w:t>
            </w:r>
          </w:p>
          <w:p>
            <w:pPr>
              <w:widowControl/>
              <w:spacing w:line="360" w:lineRule="exact"/>
              <w:rPr>
                <w:rFonts w:hint="eastAsia" w:ascii="宋体" w:hAnsi="宋体" w:cs="宋体"/>
                <w:bCs/>
                <w:color w:val="000000"/>
                <w:kern w:val="0"/>
                <w:szCs w:val="21"/>
              </w:rPr>
            </w:pPr>
            <w:r>
              <w:rPr>
                <w:rFonts w:hint="eastAsia" w:ascii="宋体" w:hAnsi="宋体" w:cs="宋体"/>
                <w:bCs/>
                <w:color w:val="000000"/>
                <w:kern w:val="0"/>
                <w:szCs w:val="21"/>
              </w:rPr>
              <w:t>C分标：广西加快发展向海经济推动海洋强区建设情况评估，依据：《广西壮族自治区人民政府办公厅关于印发广西加快发展向海经济推动海洋强区建设三年行动计划（2020—2022年）的通知》（桂政办发〔2020〕63号）。</w:t>
            </w:r>
          </w:p>
          <w:p>
            <w:pPr>
              <w:widowControl/>
              <w:spacing w:line="360" w:lineRule="exact"/>
              <w:rPr>
                <w:rFonts w:hint="eastAsia" w:ascii="宋体" w:hAnsi="宋体" w:cs="宋体"/>
                <w:b/>
                <w:bCs/>
                <w:color w:val="000000"/>
                <w:kern w:val="0"/>
                <w:szCs w:val="21"/>
              </w:rPr>
            </w:pPr>
            <w:r>
              <w:rPr>
                <w:rFonts w:hint="eastAsia" w:ascii="宋体" w:hAnsi="宋体" w:cs="宋体"/>
                <w:b/>
                <w:bCs/>
                <w:color w:val="000000"/>
                <w:kern w:val="0"/>
                <w:szCs w:val="21"/>
              </w:rPr>
              <w:t>（二）目的</w:t>
            </w:r>
          </w:p>
          <w:p>
            <w:pPr>
              <w:widowControl/>
              <w:spacing w:line="360" w:lineRule="exact"/>
              <w:rPr>
                <w:rFonts w:hint="eastAsia" w:ascii="宋体" w:hAnsi="宋体"/>
                <w:color w:val="000000"/>
                <w:kern w:val="0"/>
                <w:szCs w:val="21"/>
              </w:rPr>
            </w:pPr>
            <w:r>
              <w:rPr>
                <w:rFonts w:hint="eastAsia" w:ascii="宋体" w:hAnsi="宋体"/>
                <w:color w:val="000000"/>
                <w:szCs w:val="21"/>
              </w:rPr>
              <w:t>跟踪了解自治区重大决策的贯彻执行情况、实施效果和社会影响，及时调整和完善有关政策，提高决策科学化水平和决策执行力。</w:t>
            </w:r>
          </w:p>
          <w:p>
            <w:pPr>
              <w:widowControl/>
              <w:spacing w:line="360" w:lineRule="exact"/>
              <w:rPr>
                <w:rFonts w:hint="eastAsia" w:ascii="宋体" w:hAnsi="宋体"/>
                <w:b/>
                <w:bCs/>
                <w:color w:val="000000"/>
                <w:kern w:val="0"/>
                <w:szCs w:val="21"/>
              </w:rPr>
            </w:pPr>
            <w:r>
              <w:rPr>
                <w:rFonts w:hint="eastAsia" w:ascii="宋体" w:hAnsi="宋体"/>
                <w:b/>
                <w:bCs/>
                <w:color w:val="000000"/>
                <w:kern w:val="0"/>
                <w:szCs w:val="21"/>
              </w:rPr>
              <w:t>（三）评估主要内容</w:t>
            </w:r>
          </w:p>
          <w:p>
            <w:pPr>
              <w:widowControl/>
              <w:spacing w:line="360" w:lineRule="exact"/>
              <w:rPr>
                <w:rFonts w:hint="eastAsia" w:ascii="宋体" w:hAnsi="宋体"/>
                <w:color w:val="000000"/>
                <w:kern w:val="0"/>
                <w:szCs w:val="21"/>
              </w:rPr>
            </w:pPr>
            <w:r>
              <w:rPr>
                <w:rFonts w:hint="eastAsia" w:ascii="宋体" w:hAnsi="宋体"/>
                <w:color w:val="000000"/>
                <w:kern w:val="0"/>
                <w:szCs w:val="21"/>
              </w:rPr>
              <w:t>1、政策是否得到全面准确的贯彻落实，特别是各地、各部门结合本地本部门实际，创新性地落实决策的情况。</w:t>
            </w:r>
          </w:p>
          <w:p>
            <w:pPr>
              <w:widowControl/>
              <w:spacing w:line="360" w:lineRule="exact"/>
              <w:rPr>
                <w:rFonts w:hint="eastAsia" w:ascii="宋体" w:hAnsi="宋体"/>
                <w:color w:val="000000"/>
                <w:kern w:val="0"/>
                <w:szCs w:val="21"/>
              </w:rPr>
            </w:pPr>
            <w:r>
              <w:rPr>
                <w:rFonts w:hint="eastAsia" w:ascii="宋体" w:hAnsi="宋体"/>
                <w:color w:val="000000"/>
                <w:kern w:val="0"/>
                <w:szCs w:val="21"/>
              </w:rPr>
              <w:t>2、政策实施后取得的经济效益、社会效益、生态效益分析，以及是否达到决策制定的预期目标。</w:t>
            </w:r>
          </w:p>
          <w:p>
            <w:pPr>
              <w:widowControl/>
              <w:spacing w:line="360" w:lineRule="exact"/>
              <w:rPr>
                <w:rFonts w:hint="eastAsia" w:ascii="宋体" w:hAnsi="宋体"/>
                <w:color w:val="000000"/>
                <w:kern w:val="0"/>
                <w:szCs w:val="21"/>
              </w:rPr>
            </w:pPr>
            <w:r>
              <w:rPr>
                <w:rFonts w:hint="eastAsia" w:ascii="宋体" w:hAnsi="宋体"/>
                <w:color w:val="000000"/>
                <w:kern w:val="0"/>
                <w:szCs w:val="21"/>
              </w:rPr>
              <w:t>3、政策实施中存在的主要问题及其原因分析。</w:t>
            </w:r>
          </w:p>
          <w:p>
            <w:pPr>
              <w:widowControl/>
              <w:spacing w:line="360" w:lineRule="exact"/>
              <w:rPr>
                <w:rFonts w:ascii="宋体" w:hAnsi="宋体"/>
                <w:color w:val="000000"/>
                <w:kern w:val="0"/>
                <w:szCs w:val="21"/>
              </w:rPr>
            </w:pPr>
            <w:r>
              <w:rPr>
                <w:rFonts w:hint="eastAsia" w:ascii="宋体" w:hAnsi="宋体"/>
                <w:color w:val="000000"/>
                <w:kern w:val="0"/>
                <w:szCs w:val="21"/>
              </w:rPr>
              <w:t>4、提出政策完善的建议。</w:t>
            </w:r>
          </w:p>
          <w:p>
            <w:pPr>
              <w:widowControl/>
              <w:spacing w:line="360" w:lineRule="exact"/>
              <w:rPr>
                <w:rFonts w:hint="eastAsia" w:ascii="宋体" w:hAnsi="宋体"/>
                <w:color w:val="000000"/>
                <w:kern w:val="0"/>
                <w:szCs w:val="21"/>
              </w:rPr>
            </w:pPr>
          </w:p>
          <w:p>
            <w:pPr>
              <w:widowControl/>
              <w:spacing w:line="360" w:lineRule="exact"/>
              <w:rPr>
                <w:rFonts w:ascii="宋体" w:hAnsi="宋体"/>
                <w:b/>
                <w:bCs/>
                <w:color w:val="000000"/>
                <w:kern w:val="0"/>
                <w:szCs w:val="21"/>
              </w:rPr>
            </w:pPr>
            <w:r>
              <w:rPr>
                <w:rFonts w:hint="eastAsia" w:ascii="宋体" w:hAnsi="宋体"/>
                <w:b/>
                <w:bCs/>
                <w:color w:val="000000"/>
                <w:kern w:val="0"/>
                <w:szCs w:val="21"/>
              </w:rPr>
              <w:t>（四）工作要求：</w:t>
            </w:r>
          </w:p>
          <w:p>
            <w:pPr>
              <w:widowControl/>
              <w:spacing w:line="360" w:lineRule="exact"/>
              <w:rPr>
                <w:rFonts w:hint="eastAsia" w:ascii="宋体" w:hAnsi="宋体"/>
                <w:color w:val="000000"/>
                <w:kern w:val="0"/>
                <w:szCs w:val="21"/>
              </w:rPr>
            </w:pPr>
            <w:r>
              <w:rPr>
                <w:rFonts w:hint="eastAsia" w:ascii="宋体" w:hAnsi="宋体"/>
                <w:color w:val="000000"/>
                <w:kern w:val="0"/>
                <w:szCs w:val="21"/>
              </w:rPr>
              <w:t>1、成交人应按合同约定的要求组织开展项目评估工作。要深入开展调研，并将调研成果报采购人，调研成果包括参与调研的人员名单、时间、地点、图片、录音和调研记录，调研时间不得少于15天。</w:t>
            </w:r>
          </w:p>
          <w:p>
            <w:pPr>
              <w:widowControl/>
              <w:spacing w:line="360" w:lineRule="exact"/>
              <w:rPr>
                <w:rFonts w:hint="eastAsia" w:ascii="宋体" w:hAnsi="宋体"/>
                <w:color w:val="000000"/>
                <w:kern w:val="0"/>
                <w:szCs w:val="21"/>
              </w:rPr>
            </w:pPr>
            <w:r>
              <w:rPr>
                <w:rFonts w:hint="eastAsia" w:ascii="宋体" w:hAnsi="宋体"/>
                <w:color w:val="000000"/>
                <w:kern w:val="0"/>
                <w:szCs w:val="21"/>
              </w:rPr>
              <w:t>2、采购人对评估工作进行定期不定期督促检查，提出指导性意见。</w:t>
            </w:r>
          </w:p>
          <w:p>
            <w:pPr>
              <w:widowControl/>
              <w:spacing w:line="360" w:lineRule="exact"/>
              <w:rPr>
                <w:rFonts w:ascii="宋体" w:hAnsi="宋体"/>
                <w:color w:val="000000"/>
                <w:kern w:val="0"/>
                <w:szCs w:val="21"/>
              </w:rPr>
            </w:pPr>
            <w:r>
              <w:rPr>
                <w:rFonts w:hint="eastAsia" w:ascii="宋体" w:hAnsi="宋体"/>
                <w:color w:val="000000"/>
                <w:kern w:val="0"/>
                <w:szCs w:val="21"/>
              </w:rPr>
              <w:t>3、成交人应按合同约定时间完成并向采购人提交评估报告。</w:t>
            </w:r>
          </w:p>
          <w:p>
            <w:pPr>
              <w:widowControl/>
              <w:spacing w:line="360" w:lineRule="exact"/>
              <w:rPr>
                <w:rFonts w:ascii="宋体" w:hAnsi="宋体" w:cs="宋体"/>
                <w:color w:val="000000"/>
                <w:kern w:val="0"/>
                <w:szCs w:val="21"/>
              </w:rPr>
            </w:pPr>
          </w:p>
          <w:p>
            <w:pPr>
              <w:widowControl/>
              <w:spacing w:line="360" w:lineRule="exact"/>
              <w:rPr>
                <w:rFonts w:ascii="宋体" w:hAnsi="宋体" w:cs="宋体"/>
                <w:b/>
                <w:bCs/>
                <w:color w:val="000000"/>
                <w:kern w:val="0"/>
                <w:szCs w:val="21"/>
              </w:rPr>
            </w:pPr>
            <w:r>
              <w:rPr>
                <w:rFonts w:hint="eastAsia" w:ascii="宋体" w:hAnsi="宋体" w:cs="宋体"/>
                <w:b/>
                <w:bCs/>
                <w:color w:val="000000"/>
                <w:kern w:val="0"/>
                <w:szCs w:val="21"/>
              </w:rPr>
              <w:t>（五）人员要求（《2023年自治区重大决策评估课题服务竞标申请书》单列，并另行单独装订成册，必须提供，否则磋商无效。）</w:t>
            </w:r>
          </w:p>
          <w:p>
            <w:pPr>
              <w:widowControl/>
              <w:spacing w:line="360" w:lineRule="exact"/>
              <w:rPr>
                <w:rFonts w:hint="eastAsia" w:ascii="宋体" w:hAnsi="宋体"/>
                <w:color w:val="000000"/>
                <w:kern w:val="0"/>
                <w:szCs w:val="21"/>
              </w:rPr>
            </w:pPr>
            <w:r>
              <w:rPr>
                <w:rFonts w:hint="eastAsia" w:ascii="宋体" w:hAnsi="宋体"/>
                <w:color w:val="000000"/>
                <w:kern w:val="0"/>
                <w:szCs w:val="21"/>
              </w:rPr>
              <w:t>1、</w:t>
            </w:r>
            <w:r>
              <w:rPr>
                <w:rFonts w:hint="eastAsia" w:ascii="宋体" w:hAnsi="宋体"/>
                <w:b/>
                <w:color w:val="000000"/>
                <w:szCs w:val="21"/>
              </w:rPr>
              <w:t>拟投入项目人员人数不能少于7人</w:t>
            </w:r>
            <w:r>
              <w:rPr>
                <w:rFonts w:hint="eastAsia" w:ascii="宋体" w:hAnsi="宋体"/>
                <w:color w:val="000000"/>
                <w:szCs w:val="21"/>
              </w:rPr>
              <w:t>，【响应文件中提供拟投入专业人员清单（清单体现姓名、性别、出生日期、毕业学校、学历、职称或执业资格证等）】，否则磋商无效。</w:t>
            </w:r>
          </w:p>
          <w:p>
            <w:pPr>
              <w:widowControl/>
              <w:spacing w:line="360" w:lineRule="exact"/>
              <w:rPr>
                <w:rFonts w:hint="eastAsia" w:ascii="宋体" w:hAnsi="宋体"/>
                <w:color w:val="000000"/>
                <w:szCs w:val="21"/>
              </w:rPr>
            </w:pPr>
            <w:r>
              <w:rPr>
                <w:rFonts w:hint="eastAsia" w:ascii="宋体" w:hAnsi="宋体"/>
                <w:color w:val="000000"/>
                <w:kern w:val="0"/>
                <w:szCs w:val="21"/>
              </w:rPr>
              <w:t>2、</w:t>
            </w:r>
            <w:r>
              <w:rPr>
                <w:rFonts w:hint="eastAsia" w:ascii="宋体" w:hAnsi="宋体"/>
                <w:b/>
                <w:bCs/>
                <w:color w:val="000000"/>
                <w:kern w:val="0"/>
                <w:szCs w:val="21"/>
              </w:rPr>
              <w:t>政策评估负责人</w:t>
            </w:r>
            <w:r>
              <w:rPr>
                <w:rFonts w:hint="eastAsia" w:ascii="宋体" w:hAnsi="宋体"/>
                <w:b/>
                <w:color w:val="000000"/>
                <w:kern w:val="0"/>
                <w:szCs w:val="21"/>
              </w:rPr>
              <w:t>须</w:t>
            </w:r>
            <w:r>
              <w:rPr>
                <w:rFonts w:hint="eastAsia" w:ascii="宋体" w:hAnsi="宋体"/>
                <w:b/>
                <w:color w:val="000000"/>
                <w:szCs w:val="21"/>
              </w:rPr>
              <w:t>具有副高级及以上专业技术职称或</w:t>
            </w:r>
            <w:r>
              <w:rPr>
                <w:rFonts w:hint="eastAsia" w:ascii="宋体" w:hAnsi="宋体" w:cs="Courier New"/>
                <w:b/>
                <w:color w:val="000000"/>
                <w:szCs w:val="21"/>
              </w:rPr>
              <w:t>担任党政机关、事业单位正处级以上（含）职务，</w:t>
            </w:r>
            <w:r>
              <w:rPr>
                <w:rFonts w:hint="eastAsia" w:ascii="宋体" w:hAnsi="宋体" w:cs="Courier New"/>
                <w:color w:val="000000"/>
                <w:szCs w:val="21"/>
              </w:rPr>
              <w:t>【</w:t>
            </w:r>
            <w:r>
              <w:rPr>
                <w:rFonts w:hint="eastAsia" w:ascii="宋体" w:hAnsi="宋体"/>
                <w:color w:val="000000"/>
                <w:szCs w:val="21"/>
              </w:rPr>
              <w:t>响应文件中提供政策评估负责人职称证书复印件或任职证明文件复印件】，否则磋商无效。</w:t>
            </w:r>
          </w:p>
          <w:p>
            <w:pPr>
              <w:widowControl/>
              <w:spacing w:line="360" w:lineRule="exact"/>
              <w:rPr>
                <w:rFonts w:hint="eastAsia" w:ascii="宋体" w:hAnsi="宋体"/>
                <w:color w:val="000000"/>
                <w:kern w:val="0"/>
                <w:szCs w:val="21"/>
              </w:rPr>
            </w:pPr>
            <w:r>
              <w:rPr>
                <w:rFonts w:hint="eastAsia" w:ascii="宋体" w:hAnsi="宋体"/>
                <w:color w:val="000000"/>
                <w:kern w:val="0"/>
                <w:szCs w:val="21"/>
              </w:rPr>
              <w:t>3、</w:t>
            </w:r>
            <w:r>
              <w:rPr>
                <w:rFonts w:hint="eastAsia" w:ascii="宋体" w:hAnsi="宋体"/>
                <w:b/>
                <w:bCs/>
                <w:color w:val="000000"/>
                <w:kern w:val="0"/>
                <w:szCs w:val="21"/>
              </w:rPr>
              <w:t>政策评估小组前三名主要研究人员（不包括政策评估小组负责人)最高学历应为全日制硕士以上学历，</w:t>
            </w:r>
            <w:r>
              <w:rPr>
                <w:rFonts w:hint="eastAsia" w:ascii="宋体" w:hAnsi="宋体"/>
                <w:bCs/>
                <w:color w:val="000000"/>
                <w:kern w:val="0"/>
                <w:szCs w:val="21"/>
              </w:rPr>
              <w:t>【</w:t>
            </w:r>
            <w:r>
              <w:rPr>
                <w:rFonts w:hint="eastAsia" w:ascii="宋体" w:hAnsi="宋体"/>
                <w:color w:val="000000"/>
                <w:szCs w:val="21"/>
              </w:rPr>
              <w:t>响应文件中提供</w:t>
            </w:r>
            <w:r>
              <w:rPr>
                <w:rFonts w:hint="eastAsia" w:ascii="宋体" w:hAnsi="宋体"/>
                <w:bCs/>
                <w:color w:val="000000"/>
                <w:kern w:val="0"/>
                <w:szCs w:val="21"/>
              </w:rPr>
              <w:t>前三名主要研究人员</w:t>
            </w:r>
            <w:r>
              <w:rPr>
                <w:rFonts w:ascii="宋体" w:hAnsi="宋体"/>
                <w:bCs/>
                <w:color w:val="000000"/>
                <w:kern w:val="0"/>
                <w:szCs w:val="21"/>
              </w:rPr>
              <w:t>身份证复印件</w:t>
            </w:r>
            <w:r>
              <w:rPr>
                <w:rFonts w:hint="eastAsia" w:ascii="宋体" w:hAnsi="宋体"/>
                <w:bCs/>
                <w:color w:val="000000"/>
                <w:kern w:val="0"/>
                <w:szCs w:val="21"/>
              </w:rPr>
              <w:t>、学历证书</w:t>
            </w:r>
            <w:r>
              <w:rPr>
                <w:rFonts w:ascii="宋体" w:hAnsi="宋体"/>
                <w:bCs/>
                <w:color w:val="000000"/>
                <w:kern w:val="0"/>
                <w:szCs w:val="21"/>
              </w:rPr>
              <w:t>证明文件复印件</w:t>
            </w:r>
            <w:r>
              <w:rPr>
                <w:rFonts w:hint="eastAsia" w:ascii="宋体" w:hAnsi="宋体"/>
                <w:bCs/>
                <w:color w:val="000000"/>
                <w:kern w:val="0"/>
                <w:szCs w:val="21"/>
              </w:rPr>
              <w:t>】</w:t>
            </w:r>
            <w:r>
              <w:rPr>
                <w:rFonts w:hint="eastAsia" w:ascii="宋体" w:hAnsi="宋体"/>
                <w:color w:val="000000"/>
                <w:szCs w:val="21"/>
              </w:rPr>
              <w:t>，否则磋商无效</w:t>
            </w:r>
            <w:r>
              <w:rPr>
                <w:rFonts w:hint="eastAsia" w:ascii="宋体" w:hAnsi="宋体"/>
                <w:color w:val="000000"/>
                <w:kern w:val="0"/>
                <w:szCs w:val="21"/>
              </w:rPr>
              <w:t>；</w:t>
            </w:r>
          </w:p>
          <w:p>
            <w:pPr>
              <w:widowControl/>
              <w:spacing w:line="360" w:lineRule="exact"/>
              <w:rPr>
                <w:rFonts w:hint="eastAsia" w:ascii="宋体" w:hAnsi="宋体"/>
                <w:color w:val="000000"/>
                <w:kern w:val="0"/>
                <w:szCs w:val="21"/>
              </w:rPr>
            </w:pPr>
            <w:r>
              <w:rPr>
                <w:rFonts w:hint="eastAsia" w:ascii="宋体" w:hAnsi="宋体"/>
                <w:color w:val="000000"/>
                <w:kern w:val="0"/>
                <w:szCs w:val="21"/>
              </w:rPr>
              <w:t>4、项目小组成员数量和专业结构上符合本政策评估项目的需要；</w:t>
            </w:r>
          </w:p>
          <w:p>
            <w:pPr>
              <w:widowControl/>
              <w:spacing w:line="360" w:lineRule="exact"/>
              <w:rPr>
                <w:rFonts w:ascii="宋体" w:hAnsi="宋体"/>
                <w:color w:val="000000"/>
                <w:kern w:val="0"/>
                <w:szCs w:val="21"/>
              </w:rPr>
            </w:pPr>
            <w:r>
              <w:rPr>
                <w:rFonts w:hint="eastAsia" w:ascii="宋体" w:hAnsi="宋体"/>
                <w:color w:val="000000"/>
                <w:kern w:val="0"/>
                <w:szCs w:val="21"/>
              </w:rPr>
              <w:t>5、政策评估负责人亲自承担课题研究的组织、领导和实质性研究工作；</w:t>
            </w:r>
          </w:p>
          <w:p>
            <w:pPr>
              <w:spacing w:line="360" w:lineRule="exact"/>
              <w:rPr>
                <w:rFonts w:hint="eastAsia" w:ascii="宋体" w:hAnsi="宋体" w:cs="宋体"/>
                <w:b/>
                <w:color w:val="000000"/>
                <w:kern w:val="0"/>
                <w:szCs w:val="21"/>
              </w:rPr>
            </w:pPr>
            <w:r>
              <w:rPr>
                <w:rFonts w:hint="eastAsia" w:ascii="宋体" w:hAnsi="宋体"/>
                <w:color w:val="000000"/>
                <w:szCs w:val="21"/>
              </w:rPr>
              <w:t>6、</w:t>
            </w:r>
            <w:r>
              <w:rPr>
                <w:rFonts w:hint="eastAsia" w:ascii="宋体" w:hAnsi="宋体" w:cs="宋体"/>
                <w:color w:val="000000"/>
                <w:kern w:val="0"/>
                <w:szCs w:val="21"/>
              </w:rPr>
              <w:t>政策评估小组成员只能参与一个政策评估研究。</w:t>
            </w:r>
            <w:r>
              <w:rPr>
                <w:rFonts w:hint="eastAsia" w:ascii="宋体" w:hAnsi="宋体" w:cs="宋体"/>
                <w:b/>
                <w:color w:val="000000"/>
                <w:kern w:val="0"/>
                <w:szCs w:val="21"/>
              </w:rPr>
              <w:t xml:space="preserve"> </w:t>
            </w:r>
          </w:p>
          <w:p>
            <w:pPr>
              <w:spacing w:line="360" w:lineRule="exact"/>
              <w:rPr>
                <w:rFonts w:hint="eastAsia" w:ascii="宋体" w:hAnsi="宋体" w:cs="宋体"/>
                <w:b/>
                <w:color w:val="000000"/>
                <w:kern w:val="0"/>
                <w:szCs w:val="21"/>
              </w:rPr>
            </w:pPr>
          </w:p>
          <w:p>
            <w:pPr>
              <w:widowControl/>
              <w:spacing w:line="360" w:lineRule="exact"/>
              <w:rPr>
                <w:rFonts w:hint="eastAsia" w:ascii="宋体" w:hAnsi="宋体" w:cs="宋体"/>
                <w:b/>
                <w:bCs/>
                <w:color w:val="000000"/>
                <w:kern w:val="0"/>
                <w:szCs w:val="21"/>
              </w:rPr>
            </w:pPr>
            <w:r>
              <w:rPr>
                <w:rFonts w:hint="eastAsia" w:ascii="宋体" w:hAnsi="宋体" w:cs="宋体"/>
                <w:b/>
                <w:bCs/>
                <w:color w:val="000000"/>
                <w:kern w:val="0"/>
                <w:szCs w:val="21"/>
              </w:rPr>
              <w:t>（六）成果提交要求</w:t>
            </w:r>
          </w:p>
          <w:p>
            <w:pPr>
              <w:widowControl/>
              <w:spacing w:line="360" w:lineRule="exact"/>
              <w:rPr>
                <w:rFonts w:hint="eastAsia" w:ascii="宋体" w:hAnsi="宋体"/>
                <w:color w:val="000000"/>
                <w:kern w:val="0"/>
                <w:szCs w:val="21"/>
              </w:rPr>
            </w:pPr>
            <w:r>
              <w:rPr>
                <w:rFonts w:hint="eastAsia" w:ascii="宋体" w:hAnsi="宋体"/>
                <w:color w:val="000000"/>
                <w:kern w:val="0"/>
                <w:szCs w:val="21"/>
              </w:rPr>
              <w:t>提交成果材料如下（需提交的最终成果全部材料应须以书面形式和电子版形式提交，其中书面形式提交成果需打印装订成册；1式 40 份，电子版 3 套）：</w:t>
            </w:r>
          </w:p>
          <w:p>
            <w:pPr>
              <w:widowControl/>
              <w:spacing w:line="360" w:lineRule="exact"/>
              <w:rPr>
                <w:rFonts w:hint="eastAsia" w:ascii="宋体" w:hAnsi="宋体"/>
                <w:color w:val="000000"/>
                <w:kern w:val="0"/>
                <w:szCs w:val="21"/>
              </w:rPr>
            </w:pPr>
            <w:r>
              <w:rPr>
                <w:rFonts w:hint="eastAsia" w:ascii="宋体" w:hAnsi="宋体"/>
                <w:color w:val="000000"/>
                <w:kern w:val="0"/>
                <w:szCs w:val="21"/>
              </w:rPr>
              <w:t>1、报告书文本、说明书、基础资料汇编；</w:t>
            </w:r>
          </w:p>
          <w:p>
            <w:pPr>
              <w:widowControl/>
              <w:spacing w:line="360" w:lineRule="exact"/>
              <w:rPr>
                <w:rFonts w:hint="eastAsia" w:ascii="宋体" w:hAnsi="宋体"/>
                <w:color w:val="000000"/>
                <w:kern w:val="0"/>
                <w:szCs w:val="21"/>
              </w:rPr>
            </w:pPr>
            <w:r>
              <w:rPr>
                <w:rFonts w:hint="eastAsia" w:ascii="宋体" w:hAnsi="宋体"/>
                <w:color w:val="000000"/>
                <w:kern w:val="0"/>
                <w:szCs w:val="21"/>
              </w:rPr>
              <w:t>2、专家评审或鉴定意见及修改回复。</w:t>
            </w:r>
          </w:p>
          <w:p>
            <w:pPr>
              <w:widowControl/>
              <w:spacing w:line="360" w:lineRule="exact"/>
              <w:ind w:firstLine="420"/>
              <w:rPr>
                <w:rFonts w:ascii="宋体" w:hAnsi="宋体" w:cs="宋体"/>
                <w:color w:val="000000"/>
                <w:kern w:val="0"/>
                <w:szCs w:val="21"/>
              </w:rPr>
            </w:pPr>
          </w:p>
          <w:p>
            <w:pPr>
              <w:spacing w:line="360" w:lineRule="exact"/>
              <w:rPr>
                <w:rFonts w:ascii="宋体" w:hAnsi="宋体"/>
                <w:color w:val="000000"/>
                <w:szCs w:val="21"/>
              </w:rPr>
            </w:pPr>
            <w:r>
              <w:rPr>
                <w:rFonts w:hint="eastAsia" w:ascii="宋体" w:hAnsi="宋体" w:cs="宋体"/>
                <w:b/>
                <w:bCs/>
                <w:color w:val="000000"/>
                <w:kern w:val="0"/>
                <w:szCs w:val="21"/>
              </w:rPr>
              <w:t>（七）其他要求：</w:t>
            </w:r>
            <w:r>
              <w:rPr>
                <w:rFonts w:hint="eastAsia" w:ascii="宋体" w:hAnsi="宋体"/>
                <w:color w:val="000000"/>
                <w:kern w:val="0"/>
                <w:szCs w:val="21"/>
              </w:rPr>
              <w:t>本项目报价为总费用包干，报价须包含：成交单位赴区内外调研费、编写费、资料费、评审费（专家咨询和成果鉴定验收的评审费）、工作经费、印刷费等必要的保险费用和各项税金等。评审会由业主和成交服务商协商组织，并邀请知名专家评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jc w:val="center"/>
              <w:rPr>
                <w:rFonts w:hint="eastAsia" w:ascii="宋体" w:hAnsi="宋体" w:cs="Arial"/>
                <w:b/>
                <w:bCs/>
                <w:color w:val="000000"/>
                <w:szCs w:val="21"/>
              </w:rPr>
            </w:pPr>
            <w:r>
              <w:rPr>
                <w:rFonts w:hint="eastAsia" w:ascii="宋体" w:hAnsi="宋体" w:cs="Arial"/>
                <w:b/>
                <w:bCs/>
                <w:color w:val="000000"/>
                <w:szCs w:val="21"/>
              </w:rPr>
              <w:t>B</w:t>
            </w:r>
          </w:p>
        </w:tc>
        <w:tc>
          <w:tcPr>
            <w:tcW w:w="1418"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jc w:val="center"/>
              <w:rPr>
                <w:rFonts w:ascii="宋体" w:hAnsi="宋体" w:cs="Arial"/>
                <w:bCs/>
                <w:color w:val="000000"/>
                <w:szCs w:val="21"/>
              </w:rPr>
            </w:pPr>
            <w:r>
              <w:rPr>
                <w:rFonts w:hint="eastAsia" w:ascii="宋体" w:hAnsi="宋体" w:cs="Arial"/>
                <w:bCs/>
                <w:color w:val="000000"/>
                <w:szCs w:val="21"/>
              </w:rPr>
              <w:t>广西加快数字经济发展政策实施情况评估服务</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jc w:val="center"/>
              <w:rPr>
                <w:rFonts w:hint="eastAsia" w:ascii="宋体" w:hAnsi="宋体" w:cs="Arial"/>
                <w:bCs/>
                <w:color w:val="000000"/>
                <w:szCs w:val="21"/>
              </w:rPr>
            </w:pPr>
            <w:r>
              <w:rPr>
                <w:rFonts w:hint="eastAsia" w:ascii="宋体" w:hAnsi="宋体" w:cs="Arial"/>
                <w:bCs/>
                <w:color w:val="000000"/>
                <w:szCs w:val="21"/>
              </w:rPr>
              <w:t>1项</w:t>
            </w:r>
          </w:p>
        </w:tc>
        <w:tc>
          <w:tcPr>
            <w:tcW w:w="5733" w:type="dxa"/>
            <w:vMerge w:val="continue"/>
            <w:tcBorders>
              <w:left w:val="single" w:color="auto" w:sz="4" w:space="0"/>
              <w:right w:val="single" w:color="auto" w:sz="4" w:space="0"/>
            </w:tcBorders>
            <w:noWrap w:val="0"/>
            <w:vAlign w:val="center"/>
          </w:tcPr>
          <w:p>
            <w:pPr>
              <w:spacing w:line="3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jc w:val="center"/>
              <w:rPr>
                <w:rFonts w:ascii="宋体" w:hAnsi="宋体" w:cs="Arial"/>
                <w:b/>
                <w:bCs/>
                <w:color w:val="000000"/>
                <w:szCs w:val="21"/>
              </w:rPr>
            </w:pPr>
            <w:r>
              <w:rPr>
                <w:rFonts w:hint="eastAsia" w:ascii="宋体" w:hAnsi="宋体" w:cs="Arial"/>
                <w:b/>
                <w:bCs/>
                <w:color w:val="000000"/>
                <w:szCs w:val="21"/>
              </w:rPr>
              <w:t>C</w:t>
            </w:r>
          </w:p>
        </w:tc>
        <w:tc>
          <w:tcPr>
            <w:tcW w:w="1418"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jc w:val="center"/>
              <w:rPr>
                <w:rFonts w:ascii="宋体" w:hAnsi="宋体" w:cs="Arial"/>
                <w:bCs/>
                <w:color w:val="000000"/>
                <w:szCs w:val="21"/>
              </w:rPr>
            </w:pPr>
            <w:r>
              <w:rPr>
                <w:rFonts w:hint="eastAsia" w:ascii="宋体" w:hAnsi="宋体" w:cs="Arial"/>
                <w:bCs/>
                <w:color w:val="000000"/>
                <w:szCs w:val="21"/>
              </w:rPr>
              <w:t>广西加快发展向海经济推动海洋强区建设情况评估服务</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jc w:val="center"/>
              <w:rPr>
                <w:rFonts w:hint="eastAsia" w:ascii="宋体" w:hAnsi="宋体" w:cs="Arial"/>
                <w:bCs/>
                <w:color w:val="000000"/>
                <w:szCs w:val="21"/>
              </w:rPr>
            </w:pPr>
            <w:r>
              <w:rPr>
                <w:rFonts w:hint="eastAsia" w:ascii="宋体" w:hAnsi="宋体" w:cs="Arial"/>
                <w:bCs/>
                <w:color w:val="000000"/>
                <w:szCs w:val="21"/>
              </w:rPr>
              <w:t>1项</w:t>
            </w:r>
          </w:p>
        </w:tc>
        <w:tc>
          <w:tcPr>
            <w:tcW w:w="5733" w:type="dxa"/>
            <w:vMerge w:val="continue"/>
            <w:tcBorders>
              <w:left w:val="single" w:color="auto" w:sz="4" w:space="0"/>
              <w:right w:val="single" w:color="auto" w:sz="4" w:space="0"/>
            </w:tcBorders>
            <w:noWrap w:val="0"/>
            <w:vAlign w:val="center"/>
          </w:tcPr>
          <w:p>
            <w:pPr>
              <w:spacing w:line="36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676" w:type="dxa"/>
            <w:gridSpan w:val="6"/>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宋体" w:hAnsi="宋体" w:cs="宋体"/>
                <w:b/>
                <w:color w:val="000000"/>
                <w:szCs w:val="21"/>
              </w:rPr>
            </w:pPr>
            <w:r>
              <w:rPr>
                <w:rFonts w:hint="eastAsia" w:ascii="宋体" w:hAnsi="宋体" w:cs="宋体"/>
                <w:b/>
                <w:color w:val="000000"/>
                <w:szCs w:val="21"/>
              </w:rPr>
              <w:t>二、</w:t>
            </w:r>
            <w:r>
              <w:rPr>
                <w:rFonts w:hint="eastAsia" w:ascii="宋体" w:hAnsi="宋体"/>
                <w:color w:val="000000"/>
                <w:szCs w:val="21"/>
              </w:rPr>
              <w:t>▲</w:t>
            </w:r>
            <w:r>
              <w:rPr>
                <w:rFonts w:hint="eastAsia" w:ascii="宋体" w:hAnsi="宋体" w:cs="宋体"/>
                <w:b/>
                <w:color w:val="000000"/>
                <w:szCs w:val="21"/>
              </w:rPr>
              <w:t>商务要求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rPr>
                <w:rFonts w:ascii="宋体" w:hAnsi="宋体" w:cs="Courier New"/>
                <w:color w:val="000000"/>
                <w:szCs w:val="21"/>
              </w:rPr>
            </w:pPr>
            <w:r>
              <w:rPr>
                <w:rFonts w:hint="eastAsia" w:ascii="宋体" w:hAnsi="宋体" w:cs="Courier New"/>
                <w:color w:val="000000"/>
                <w:szCs w:val="21"/>
              </w:rPr>
              <w:t>交付时间和地点</w:t>
            </w:r>
          </w:p>
        </w:tc>
        <w:tc>
          <w:tcPr>
            <w:tcW w:w="7220"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exact"/>
              <w:outlineLvl w:val="0"/>
              <w:rPr>
                <w:rFonts w:hint="eastAsia" w:ascii="宋体" w:hAnsi="宋体" w:cs="Courier New"/>
                <w:color w:val="000000"/>
                <w:szCs w:val="21"/>
              </w:rPr>
            </w:pPr>
            <w:r>
              <w:rPr>
                <w:rFonts w:hint="eastAsia" w:ascii="宋体" w:hAnsi="宋体" w:cs="Courier New"/>
                <w:color w:val="000000"/>
                <w:szCs w:val="21"/>
              </w:rPr>
              <w:t>1、交付时间</w:t>
            </w:r>
          </w:p>
          <w:p>
            <w:pPr>
              <w:snapToGrid w:val="0"/>
              <w:spacing w:line="360" w:lineRule="exact"/>
              <w:outlineLvl w:val="0"/>
              <w:rPr>
                <w:rFonts w:hint="eastAsia" w:ascii="宋体" w:hAnsi="宋体" w:cs="Courier New"/>
                <w:color w:val="000000"/>
                <w:szCs w:val="21"/>
              </w:rPr>
            </w:pPr>
            <w:r>
              <w:rPr>
                <w:rFonts w:hint="eastAsia" w:ascii="宋体" w:hAnsi="宋体" w:cs="Courier New"/>
                <w:color w:val="000000"/>
                <w:szCs w:val="21"/>
              </w:rPr>
              <w:t>（1）签订合同后7个日历日内，提交评估方案，经采购人审核同意后组织实施。</w:t>
            </w:r>
          </w:p>
          <w:p>
            <w:pPr>
              <w:snapToGrid w:val="0"/>
              <w:spacing w:line="360" w:lineRule="exact"/>
              <w:outlineLvl w:val="0"/>
              <w:rPr>
                <w:rFonts w:hint="eastAsia" w:ascii="宋体" w:hAnsi="宋体" w:cs="Courier New"/>
                <w:color w:val="000000"/>
                <w:szCs w:val="21"/>
              </w:rPr>
            </w:pPr>
            <w:r>
              <w:rPr>
                <w:rFonts w:hint="eastAsia" w:ascii="宋体" w:hAnsi="宋体" w:cs="Courier New"/>
                <w:color w:val="000000"/>
                <w:szCs w:val="21"/>
              </w:rPr>
              <w:t>（2）</w:t>
            </w:r>
            <w:r>
              <w:rPr>
                <w:rFonts w:hint="eastAsia" w:ascii="宋体" w:hAnsi="宋体"/>
                <w:color w:val="000000"/>
                <w:kern w:val="0"/>
                <w:szCs w:val="21"/>
              </w:rPr>
              <w:t>2023年7月31日前提交评估工作阶段性成果报告，报采购人提出修改意见。另外，根据课题调研情况，至少撰写1篇资政报告以《送阅件》的形式报采购人。</w:t>
            </w:r>
          </w:p>
          <w:p>
            <w:pPr>
              <w:snapToGrid w:val="0"/>
              <w:spacing w:line="360" w:lineRule="exact"/>
              <w:outlineLvl w:val="0"/>
              <w:rPr>
                <w:rFonts w:hint="eastAsia" w:ascii="宋体" w:hAnsi="宋体" w:cs="Courier New"/>
                <w:color w:val="000000"/>
                <w:szCs w:val="21"/>
              </w:rPr>
            </w:pPr>
            <w:r>
              <w:rPr>
                <w:rFonts w:hint="eastAsia" w:ascii="宋体" w:hAnsi="宋体" w:cs="Courier New"/>
                <w:color w:val="000000"/>
                <w:szCs w:val="21"/>
              </w:rPr>
              <w:t>（3）</w:t>
            </w:r>
            <w:r>
              <w:rPr>
                <w:rFonts w:hint="eastAsia" w:ascii="宋体" w:hAnsi="宋体"/>
                <w:color w:val="000000"/>
                <w:kern w:val="0"/>
                <w:szCs w:val="21"/>
              </w:rPr>
              <w:t>2023年9月20日前</w:t>
            </w:r>
            <w:r>
              <w:rPr>
                <w:rFonts w:hint="eastAsia" w:ascii="宋体" w:hAnsi="宋体" w:cs="Courier New"/>
                <w:color w:val="000000"/>
                <w:szCs w:val="21"/>
              </w:rPr>
              <w:t>根据有关部门意见修改完善形成评审稿，举行专家评审会。</w:t>
            </w:r>
          </w:p>
          <w:p>
            <w:pPr>
              <w:snapToGrid w:val="0"/>
              <w:spacing w:line="360" w:lineRule="exact"/>
              <w:outlineLvl w:val="0"/>
              <w:rPr>
                <w:rFonts w:hint="eastAsia" w:ascii="宋体" w:hAnsi="宋体" w:cs="Courier New"/>
                <w:color w:val="000000"/>
                <w:szCs w:val="21"/>
              </w:rPr>
            </w:pPr>
            <w:r>
              <w:rPr>
                <w:rFonts w:hint="eastAsia" w:ascii="宋体" w:hAnsi="宋体" w:cs="Courier New"/>
                <w:color w:val="000000"/>
                <w:szCs w:val="21"/>
              </w:rPr>
              <w:t>（4）</w:t>
            </w:r>
            <w:r>
              <w:rPr>
                <w:rFonts w:hint="eastAsia" w:ascii="宋体" w:hAnsi="宋体"/>
                <w:color w:val="000000"/>
                <w:kern w:val="0"/>
                <w:szCs w:val="21"/>
              </w:rPr>
              <w:t>2023年10月31日前</w:t>
            </w:r>
            <w:r>
              <w:rPr>
                <w:rFonts w:hint="eastAsia" w:ascii="宋体" w:hAnsi="宋体" w:cs="Courier New"/>
                <w:color w:val="000000"/>
                <w:szCs w:val="21"/>
              </w:rPr>
              <w:t>修改完善上报。</w:t>
            </w:r>
          </w:p>
          <w:p>
            <w:pPr>
              <w:snapToGrid w:val="0"/>
              <w:spacing w:line="360" w:lineRule="exact"/>
              <w:outlineLvl w:val="0"/>
              <w:rPr>
                <w:rFonts w:hint="eastAsia" w:ascii="宋体" w:hAnsi="宋体" w:cs="Courier New"/>
                <w:color w:val="000000"/>
                <w:szCs w:val="21"/>
              </w:rPr>
            </w:pPr>
            <w:r>
              <w:rPr>
                <w:rFonts w:hint="eastAsia" w:ascii="宋体" w:hAnsi="宋体" w:cs="Courier New"/>
                <w:color w:val="000000"/>
                <w:szCs w:val="21"/>
              </w:rPr>
              <w:t>2、交付地点：广西南宁市内采购人指定地点。</w:t>
            </w:r>
          </w:p>
          <w:p>
            <w:pPr>
              <w:snapToGrid w:val="0"/>
              <w:spacing w:line="360" w:lineRule="exact"/>
              <w:outlineLvl w:val="0"/>
              <w:rPr>
                <w:rFonts w:ascii="宋体" w:hAnsi="宋体" w:cs="Courier New"/>
                <w:color w:val="000000"/>
                <w:szCs w:val="21"/>
              </w:rPr>
            </w:pPr>
            <w:r>
              <w:rPr>
                <w:rFonts w:hint="eastAsia" w:ascii="宋体" w:hAnsi="宋体" w:cs="Courier New"/>
                <w:color w:val="000000"/>
                <w:szCs w:val="21"/>
              </w:rPr>
              <w:t>3、评估成果形式：评估报告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olor w:val="000000"/>
                <w:szCs w:val="21"/>
              </w:rPr>
            </w:pPr>
            <w:r>
              <w:rPr>
                <w:rFonts w:hint="eastAsia" w:ascii="宋体" w:hAnsi="宋体"/>
                <w:color w:val="000000"/>
                <w:szCs w:val="21"/>
              </w:rPr>
              <w:t>付款方式</w:t>
            </w:r>
          </w:p>
        </w:tc>
        <w:tc>
          <w:tcPr>
            <w:tcW w:w="7220"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outlineLvl w:val="0"/>
              <w:rPr>
                <w:rFonts w:hint="eastAsia" w:ascii="宋体" w:hAnsi="宋体"/>
                <w:color w:val="000000"/>
                <w:kern w:val="0"/>
                <w:szCs w:val="21"/>
              </w:rPr>
            </w:pPr>
            <w:r>
              <w:rPr>
                <w:rFonts w:hint="eastAsia" w:ascii="宋体" w:hAnsi="宋体"/>
                <w:color w:val="000000"/>
                <w:kern w:val="0"/>
                <w:szCs w:val="21"/>
              </w:rPr>
              <w:t>分期支付，预付款及进度款的支付时间和方式如下：</w:t>
            </w:r>
          </w:p>
          <w:p>
            <w:pPr>
              <w:spacing w:line="360" w:lineRule="exact"/>
              <w:outlineLvl w:val="0"/>
              <w:rPr>
                <w:rFonts w:hint="eastAsia" w:ascii="宋体" w:hAnsi="宋体"/>
                <w:color w:val="000000"/>
                <w:kern w:val="0"/>
                <w:szCs w:val="21"/>
              </w:rPr>
            </w:pPr>
            <w:r>
              <w:rPr>
                <w:rFonts w:hint="eastAsia" w:ascii="宋体" w:hAnsi="宋体"/>
                <w:color w:val="000000"/>
                <w:kern w:val="0"/>
                <w:szCs w:val="21"/>
              </w:rPr>
              <w:t>1）本合同生效后十天内，采购人支付合同总额的</w:t>
            </w:r>
            <w:r>
              <w:rPr>
                <w:rFonts w:ascii="宋体" w:hAnsi="宋体"/>
                <w:color w:val="000000"/>
                <w:kern w:val="0"/>
                <w:szCs w:val="21"/>
              </w:rPr>
              <w:t>7</w:t>
            </w:r>
            <w:r>
              <w:rPr>
                <w:rFonts w:hint="eastAsia" w:ascii="宋体" w:hAnsi="宋体"/>
                <w:color w:val="000000"/>
                <w:kern w:val="0"/>
                <w:szCs w:val="21"/>
              </w:rPr>
              <w:t>0％作为预付款；</w:t>
            </w:r>
          </w:p>
          <w:p>
            <w:pPr>
              <w:spacing w:line="360" w:lineRule="exact"/>
              <w:outlineLvl w:val="0"/>
              <w:rPr>
                <w:rFonts w:hint="eastAsia" w:ascii="宋体" w:hAnsi="宋体"/>
                <w:color w:val="000000"/>
                <w:kern w:val="0"/>
                <w:szCs w:val="21"/>
              </w:rPr>
            </w:pPr>
            <w:r>
              <w:rPr>
                <w:rFonts w:hint="eastAsia" w:ascii="宋体" w:hAnsi="宋体"/>
                <w:color w:val="000000"/>
                <w:kern w:val="0"/>
                <w:szCs w:val="21"/>
              </w:rPr>
              <w:t>2）2023年</w:t>
            </w:r>
            <w:r>
              <w:rPr>
                <w:rFonts w:ascii="宋体" w:hAnsi="宋体"/>
                <w:color w:val="000000"/>
                <w:kern w:val="0"/>
                <w:szCs w:val="21"/>
              </w:rPr>
              <w:t>7</w:t>
            </w:r>
            <w:r>
              <w:rPr>
                <w:rFonts w:hint="eastAsia" w:ascii="宋体" w:hAnsi="宋体"/>
                <w:color w:val="000000"/>
                <w:kern w:val="0"/>
                <w:szCs w:val="21"/>
              </w:rPr>
              <w:t>月31日前，成交人向采购人提交评估工作阶段性成果报告，由采购人审核通过后，采购人拨付第二期评估经费</w:t>
            </w:r>
            <w:r>
              <w:rPr>
                <w:rFonts w:ascii="宋体" w:hAnsi="宋体" w:cs="Courier New"/>
                <w:color w:val="000000"/>
                <w:szCs w:val="21"/>
                <w:u w:val="single"/>
              </w:rPr>
              <w:t>20</w:t>
            </w:r>
            <w:r>
              <w:rPr>
                <w:rFonts w:hint="eastAsia" w:ascii="宋体" w:hAnsi="宋体" w:cs="Courier New"/>
                <w:color w:val="000000"/>
                <w:szCs w:val="21"/>
                <w:u w:val="single"/>
              </w:rPr>
              <w:t>%</w:t>
            </w:r>
            <w:r>
              <w:rPr>
                <w:rFonts w:hint="eastAsia" w:ascii="宋体" w:hAnsi="宋体"/>
                <w:color w:val="000000"/>
                <w:kern w:val="0"/>
                <w:szCs w:val="21"/>
              </w:rPr>
              <w:t>；</w:t>
            </w:r>
          </w:p>
          <w:p>
            <w:pPr>
              <w:spacing w:line="360" w:lineRule="exact"/>
              <w:outlineLvl w:val="0"/>
              <w:rPr>
                <w:rFonts w:hint="eastAsia" w:ascii="宋体" w:hAnsi="宋体"/>
                <w:color w:val="000000"/>
                <w:kern w:val="0"/>
                <w:szCs w:val="21"/>
              </w:rPr>
            </w:pPr>
            <w:r>
              <w:rPr>
                <w:rFonts w:hint="eastAsia" w:ascii="宋体" w:hAnsi="宋体"/>
                <w:color w:val="000000"/>
                <w:kern w:val="0"/>
                <w:szCs w:val="21"/>
              </w:rPr>
              <w:t>3）2023年9月20日前结题评审，成交人向采购人提交评估报告；采购人组织相关部门领导和专家对评估报告进行评审，根据评审意见进行修改，通过后拨付后续经费</w:t>
            </w:r>
            <w:r>
              <w:rPr>
                <w:rFonts w:ascii="宋体" w:hAnsi="宋体" w:cs="Courier New"/>
                <w:color w:val="000000"/>
                <w:szCs w:val="21"/>
              </w:rPr>
              <w:t>10</w:t>
            </w:r>
            <w:r>
              <w:rPr>
                <w:rFonts w:hint="eastAsia" w:ascii="宋体" w:hAnsi="宋体" w:cs="Courier New"/>
                <w:color w:val="000000"/>
                <w:szCs w:val="21"/>
              </w:rPr>
              <w:t>%</w:t>
            </w:r>
            <w:r>
              <w:rPr>
                <w:rFonts w:hint="eastAsia" w:ascii="宋体" w:hAnsi="宋体"/>
                <w:color w:val="000000"/>
                <w:kern w:val="0"/>
                <w:szCs w:val="21"/>
              </w:rPr>
              <w:t>；2023年10月31日前向自治区政府提交政策评估报告。</w:t>
            </w:r>
          </w:p>
          <w:p>
            <w:pPr>
              <w:spacing w:line="360" w:lineRule="exact"/>
              <w:outlineLvl w:val="0"/>
              <w:rPr>
                <w:rFonts w:ascii="宋体" w:hAnsi="宋体"/>
                <w:color w:val="000000"/>
                <w:kern w:val="0"/>
                <w:szCs w:val="21"/>
              </w:rPr>
            </w:pPr>
            <w:r>
              <w:rPr>
                <w:rFonts w:hint="eastAsia" w:ascii="宋体" w:hAnsi="宋体"/>
                <w:color w:val="000000"/>
                <w:kern w:val="0"/>
                <w:szCs w:val="21"/>
              </w:rPr>
              <w:t>4）成交人自收到每批次款项之日起十个工作日内开具发票给采购人。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5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olor w:val="000000"/>
                <w:szCs w:val="21"/>
              </w:rPr>
            </w:pPr>
            <w:r>
              <w:rPr>
                <w:rFonts w:hint="eastAsia" w:ascii="宋体" w:hAnsi="宋体"/>
                <w:color w:val="000000"/>
                <w:szCs w:val="21"/>
              </w:rPr>
              <w:t>其它</w:t>
            </w:r>
          </w:p>
        </w:tc>
        <w:tc>
          <w:tcPr>
            <w:tcW w:w="7220"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outlineLvl w:val="0"/>
              <w:rPr>
                <w:rFonts w:hint="eastAsia" w:ascii="宋体" w:hAnsi="宋体"/>
                <w:color w:val="000000"/>
                <w:kern w:val="0"/>
                <w:szCs w:val="21"/>
              </w:rPr>
            </w:pPr>
            <w:r>
              <w:rPr>
                <w:rFonts w:hint="eastAsia" w:ascii="宋体" w:hAnsi="宋体"/>
                <w:color w:val="000000"/>
                <w:kern w:val="0"/>
                <w:szCs w:val="21"/>
              </w:rPr>
              <w:t>1、经验收未达到合同规定要求的评估成果，评估小组必须根据评审验收委员会的意见和建议，在规定的时间内进行修改、补充和完善。重新验收仍不合格的按违约予以撤项。已拨付的评估经费要于项目撤项后五个工作日内如数退回采购人。</w:t>
            </w:r>
          </w:p>
          <w:p>
            <w:pPr>
              <w:spacing w:line="360" w:lineRule="exact"/>
              <w:outlineLvl w:val="0"/>
              <w:rPr>
                <w:rFonts w:hint="eastAsia" w:ascii="宋体" w:hAnsi="宋体"/>
                <w:color w:val="000000"/>
                <w:kern w:val="0"/>
                <w:szCs w:val="21"/>
              </w:rPr>
            </w:pPr>
            <w:r>
              <w:rPr>
                <w:rFonts w:hint="eastAsia" w:ascii="宋体" w:hAnsi="宋体"/>
                <w:color w:val="000000"/>
                <w:kern w:val="0"/>
                <w:szCs w:val="21"/>
              </w:rPr>
              <w:t>2、验收通过后，成交供应商应至少派出前三名主要成员参与采购人组织的评估说明会，向采购人说明该项目评估服务的项目实施、调研的方法，技术路线等内容。</w:t>
            </w:r>
          </w:p>
          <w:p>
            <w:pPr>
              <w:spacing w:line="360" w:lineRule="exact"/>
              <w:outlineLvl w:val="0"/>
              <w:rPr>
                <w:rFonts w:hint="eastAsia" w:ascii="宋体" w:hAnsi="宋体"/>
                <w:color w:val="000000"/>
                <w:kern w:val="0"/>
                <w:szCs w:val="21"/>
              </w:rPr>
            </w:pPr>
            <w:r>
              <w:rPr>
                <w:rFonts w:hint="eastAsia" w:ascii="宋体" w:hAnsi="宋体"/>
                <w:color w:val="000000"/>
                <w:kern w:val="0"/>
                <w:szCs w:val="21"/>
              </w:rPr>
              <w:t>3、为保证评估的客观公正性，参与相关政策编制、政策执行的相关单位（含下级单位）和部门人员不得再参加该政策的评估服务采购活动，否则作无效竞标处理。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676" w:type="dxa"/>
            <w:gridSpan w:val="6"/>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宋体" w:hAnsi="宋体"/>
                <w:color w:val="000000"/>
                <w:szCs w:val="21"/>
              </w:rPr>
            </w:pPr>
            <w:r>
              <w:rPr>
                <w:rFonts w:hint="eastAsia" w:ascii="宋体" w:hAnsi="宋体"/>
                <w:b/>
                <w:color w:val="000000"/>
                <w:szCs w:val="21"/>
                <w:lang w:bidi="hi-IN"/>
              </w:rPr>
              <w:t>三、重要说明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85" w:type="dxa"/>
            <w:gridSpan w:val="3"/>
            <w:vMerge w:val="restart"/>
            <w:tcBorders>
              <w:top w:val="single" w:color="auto" w:sz="4" w:space="0"/>
              <w:left w:val="single" w:color="auto" w:sz="4" w:space="0"/>
              <w:right w:val="single" w:color="auto" w:sz="4" w:space="0"/>
            </w:tcBorders>
            <w:noWrap w:val="0"/>
            <w:vAlign w:val="center"/>
          </w:tcPr>
          <w:p>
            <w:pPr>
              <w:snapToGrid w:val="0"/>
              <w:spacing w:line="360" w:lineRule="exact"/>
              <w:jc w:val="center"/>
              <w:rPr>
                <w:rFonts w:hint="eastAsia" w:ascii="宋体" w:hAnsi="宋体"/>
                <w:b/>
                <w:color w:val="000000"/>
                <w:sz w:val="30"/>
                <w:szCs w:val="30"/>
                <w:u w:val="single"/>
              </w:rPr>
            </w:pPr>
            <w:r>
              <w:rPr>
                <w:rFonts w:hint="eastAsia" w:ascii="宋体" w:hAnsi="宋体"/>
                <w:b/>
                <w:color w:val="000000"/>
                <w:sz w:val="30"/>
                <w:szCs w:val="30"/>
                <w:u w:val="single"/>
              </w:rPr>
              <w:t>文件编制及提交要求说明</w:t>
            </w:r>
          </w:p>
        </w:tc>
        <w:tc>
          <w:tcPr>
            <w:tcW w:w="719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rPr>
                <w:rFonts w:hint="eastAsia" w:ascii="宋体" w:hAnsi="宋体" w:cs="宋体"/>
                <w:b/>
                <w:color w:val="000000"/>
                <w:kern w:val="0"/>
                <w:szCs w:val="21"/>
              </w:rPr>
            </w:pPr>
            <w:r>
              <w:rPr>
                <w:rFonts w:hint="eastAsia" w:ascii="宋体" w:hAnsi="宋体" w:cs="宋体"/>
                <w:b/>
                <w:color w:val="000000"/>
                <w:kern w:val="0"/>
                <w:szCs w:val="21"/>
              </w:rPr>
              <w:t>（一）《2023年自治区重大决策评估课题服务竞标申请书》按本章“附件一”格式要求，不同政策评估项目分别填表装订成册（一式七份、WORD格式电子档一份），所有政策评估申请书统一装入一个文件袋（盒、箱）中进行包封，封口处必须密封，封口处必须加盖竞标单位公章以示密封；自然人的须在封口处签字。于竞标截止时间前，与竞标文件、政策评估研究大纲一并提交。逾期送达或未密封的将予以拒收。</w:t>
            </w:r>
          </w:p>
          <w:p>
            <w:pPr>
              <w:widowControl/>
              <w:spacing w:line="360" w:lineRule="exact"/>
              <w:rPr>
                <w:rFonts w:ascii="宋体" w:hAnsi="宋体" w:cs="宋体"/>
                <w:b/>
                <w:bCs/>
                <w:color w:val="000000"/>
                <w:kern w:val="0"/>
                <w:szCs w:val="21"/>
              </w:rPr>
            </w:pPr>
            <w:r>
              <w:rPr>
                <w:rFonts w:hint="eastAsia" w:ascii="宋体" w:hAnsi="宋体" w:cs="宋体"/>
                <w:b/>
                <w:bCs/>
                <w:color w:val="000000"/>
                <w:kern w:val="0"/>
                <w:szCs w:val="21"/>
              </w:rPr>
              <w:t>（二）政策评估研究大纲</w:t>
            </w:r>
          </w:p>
          <w:p>
            <w:pPr>
              <w:widowControl/>
              <w:spacing w:line="360" w:lineRule="exact"/>
              <w:ind w:firstLine="420"/>
              <w:rPr>
                <w:rFonts w:ascii="宋体" w:hAnsi="宋体" w:cs="宋体"/>
                <w:color w:val="000000"/>
                <w:kern w:val="0"/>
                <w:szCs w:val="21"/>
              </w:rPr>
            </w:pPr>
            <w:r>
              <w:rPr>
                <w:rFonts w:hint="eastAsia" w:ascii="宋体" w:hAnsi="宋体" w:cs="宋体"/>
                <w:color w:val="000000"/>
                <w:kern w:val="0"/>
                <w:szCs w:val="21"/>
              </w:rPr>
              <w:t>▲必须针对所竞标政策评估项目提供政策评估研究大纲，</w:t>
            </w:r>
            <w:r>
              <w:rPr>
                <w:rFonts w:hint="eastAsia" w:ascii="宋体" w:hAnsi="宋体" w:cs="宋体"/>
                <w:b/>
                <w:bCs/>
                <w:color w:val="000000"/>
                <w:kern w:val="0"/>
                <w:szCs w:val="21"/>
              </w:rPr>
              <w:t>并另行单独装订成册，</w:t>
            </w:r>
            <w:r>
              <w:rPr>
                <w:rFonts w:hint="eastAsia" w:ascii="宋体" w:hAnsi="宋体" w:cs="宋体"/>
                <w:b/>
                <w:color w:val="000000"/>
                <w:kern w:val="0"/>
                <w:szCs w:val="21"/>
              </w:rPr>
              <w:t>未提供</w:t>
            </w:r>
            <w:r>
              <w:rPr>
                <w:rFonts w:hint="eastAsia" w:ascii="宋体" w:hAnsi="宋体" w:cs="宋体"/>
                <w:b/>
                <w:bCs/>
                <w:color w:val="000000"/>
                <w:kern w:val="0"/>
                <w:szCs w:val="21"/>
              </w:rPr>
              <w:t>政策评估研究大纲</w:t>
            </w:r>
            <w:r>
              <w:rPr>
                <w:rFonts w:hint="eastAsia" w:ascii="宋体" w:hAnsi="宋体" w:cs="宋体"/>
                <w:b/>
                <w:color w:val="000000"/>
                <w:kern w:val="0"/>
                <w:szCs w:val="21"/>
              </w:rPr>
              <w:t>的作磋商无效处理</w:t>
            </w:r>
            <w:r>
              <w:rPr>
                <w:rFonts w:hint="eastAsia" w:ascii="宋体" w:hAnsi="宋体" w:cs="宋体"/>
                <w:color w:val="000000"/>
                <w:kern w:val="0"/>
                <w:szCs w:val="21"/>
              </w:rPr>
              <w:t>。</w:t>
            </w:r>
          </w:p>
          <w:p>
            <w:pPr>
              <w:widowControl/>
              <w:spacing w:line="360" w:lineRule="exact"/>
              <w:rPr>
                <w:rFonts w:hint="eastAsia" w:ascii="宋体" w:hAnsi="宋体" w:cs="宋体"/>
                <w:color w:val="000000"/>
                <w:kern w:val="0"/>
                <w:szCs w:val="21"/>
              </w:rPr>
            </w:pPr>
            <w:r>
              <w:rPr>
                <w:rFonts w:hint="eastAsia" w:ascii="宋体" w:hAnsi="宋体" w:cs="宋体"/>
                <w:color w:val="000000"/>
                <w:kern w:val="0"/>
                <w:szCs w:val="21"/>
              </w:rPr>
              <w:t xml:space="preserve">    研究大纲采用暗标方式，封面（封面样式见本章附件二）及文内不得出现竞标单位名称和人员信息，</w:t>
            </w:r>
            <w:r>
              <w:rPr>
                <w:rFonts w:hint="eastAsia" w:ascii="宋体" w:hAnsi="宋体" w:cs="宋体"/>
                <w:b/>
                <w:color w:val="000000"/>
                <w:kern w:val="0"/>
                <w:szCs w:val="21"/>
              </w:rPr>
              <w:t>否则磋商无效</w:t>
            </w:r>
            <w:r>
              <w:rPr>
                <w:rFonts w:hint="eastAsia" w:ascii="宋体" w:hAnsi="宋体" w:cs="宋体"/>
                <w:color w:val="000000"/>
                <w:kern w:val="0"/>
                <w:szCs w:val="21"/>
              </w:rPr>
              <w:t>。</w:t>
            </w:r>
          </w:p>
          <w:p>
            <w:pPr>
              <w:widowControl/>
              <w:spacing w:line="360" w:lineRule="exact"/>
              <w:rPr>
                <w:rFonts w:hint="eastAsia" w:ascii="宋体" w:hAnsi="宋体" w:cs="宋体"/>
                <w:color w:val="000000"/>
                <w:kern w:val="0"/>
                <w:szCs w:val="21"/>
              </w:rPr>
            </w:pPr>
            <w:r>
              <w:rPr>
                <w:rFonts w:hint="eastAsia" w:ascii="宋体" w:hAnsi="宋体" w:cs="宋体"/>
                <w:color w:val="000000"/>
                <w:kern w:val="0"/>
                <w:szCs w:val="21"/>
              </w:rPr>
              <w:t>要求如下：</w:t>
            </w:r>
            <w:bookmarkStart w:id="1" w:name="OLE_LINK8"/>
          </w:p>
          <w:p>
            <w:pPr>
              <w:widowControl/>
              <w:spacing w:line="360" w:lineRule="exact"/>
              <w:rPr>
                <w:rFonts w:ascii="宋体" w:hAnsi="宋体" w:cs="宋体"/>
                <w:color w:val="000000"/>
                <w:kern w:val="0"/>
                <w:szCs w:val="21"/>
              </w:rPr>
            </w:pPr>
            <w:r>
              <w:rPr>
                <w:rFonts w:hint="eastAsia" w:ascii="宋体" w:hAnsi="宋体" w:cs="宋体"/>
                <w:color w:val="000000"/>
                <w:kern w:val="0"/>
                <w:szCs w:val="21"/>
              </w:rPr>
              <w:t>1.</w:t>
            </w:r>
            <w:r>
              <w:rPr>
                <w:rFonts w:hint="eastAsia" w:ascii="宋体" w:hAnsi="宋体"/>
                <w:color w:val="000000"/>
                <w:szCs w:val="21"/>
              </w:rPr>
              <w:t>《2023年自治区重大决策评估课题大纲》</w:t>
            </w:r>
            <w:bookmarkEnd w:id="1"/>
            <w:bookmarkStart w:id="2" w:name="OLE_LINK9"/>
            <w:r>
              <w:rPr>
                <w:rFonts w:hint="eastAsia" w:ascii="宋体" w:hAnsi="宋体" w:cs="宋体"/>
                <w:color w:val="000000"/>
                <w:kern w:val="0"/>
                <w:szCs w:val="21"/>
              </w:rPr>
              <w:t>电子档统一为WORD格式</w:t>
            </w:r>
            <w:bookmarkEnd w:id="2"/>
            <w:r>
              <w:rPr>
                <w:rFonts w:hint="eastAsia" w:ascii="宋体" w:hAnsi="宋体" w:cs="宋体"/>
                <w:color w:val="000000"/>
                <w:kern w:val="0"/>
                <w:szCs w:val="21"/>
              </w:rPr>
              <w:t>（于竞标时提供电子文本一份），统一使用A4克复印纸，正反面打印，于左侧装订成册。</w:t>
            </w:r>
          </w:p>
          <w:p>
            <w:pPr>
              <w:widowControl/>
              <w:spacing w:line="360" w:lineRule="exact"/>
              <w:rPr>
                <w:rFonts w:ascii="宋体" w:hAnsi="宋体" w:cs="宋体"/>
                <w:color w:val="000000"/>
                <w:kern w:val="0"/>
                <w:szCs w:val="21"/>
              </w:rPr>
            </w:pPr>
            <w:r>
              <w:rPr>
                <w:rFonts w:hint="eastAsia" w:ascii="宋体" w:hAnsi="宋体" w:cs="宋体"/>
                <w:color w:val="000000"/>
                <w:kern w:val="0"/>
                <w:szCs w:val="21"/>
              </w:rPr>
              <w:t>2.</w:t>
            </w:r>
            <w:r>
              <w:rPr>
                <w:rFonts w:hint="eastAsia" w:ascii="宋体" w:hAnsi="宋体"/>
                <w:color w:val="000000"/>
                <w:szCs w:val="21"/>
              </w:rPr>
              <w:t>《2023年自治区重大决策评估课题大纲》</w:t>
            </w:r>
            <w:r>
              <w:rPr>
                <w:rFonts w:hint="eastAsia" w:ascii="宋体" w:hAnsi="宋体" w:cs="宋体"/>
                <w:color w:val="000000"/>
                <w:kern w:val="0"/>
                <w:szCs w:val="21"/>
              </w:rPr>
              <w:t>格式：大标题统一为二号宋体加粗。第一级标题为“一、”，黑体三号；第二级标题为“（一）”，楷体三号加粗；第三级标题为“1.”，仿宋三号加粗；其余正文均为仿宋三号；行距为固定值28磅；页码统一“居中”排列。</w:t>
            </w:r>
          </w:p>
          <w:p>
            <w:pPr>
              <w:widowControl/>
              <w:spacing w:line="360" w:lineRule="exact"/>
              <w:rPr>
                <w:rFonts w:ascii="宋体" w:hAnsi="宋体" w:cs="宋体"/>
                <w:color w:val="000000"/>
                <w:kern w:val="0"/>
                <w:szCs w:val="21"/>
              </w:rPr>
            </w:pPr>
            <w:r>
              <w:rPr>
                <w:rFonts w:hint="eastAsia" w:ascii="宋体" w:hAnsi="宋体"/>
                <w:color w:val="000000"/>
                <w:szCs w:val="21"/>
              </w:rPr>
              <w:t>▲</w:t>
            </w:r>
            <w:r>
              <w:rPr>
                <w:rFonts w:hint="eastAsia" w:ascii="宋体" w:hAnsi="宋体" w:cs="宋体"/>
                <w:color w:val="000000"/>
                <w:kern w:val="0"/>
                <w:szCs w:val="21"/>
              </w:rPr>
              <w:t>3.评估报告的主要思路及大纲设计分三级标题表述主要观点，限10000字。字数统计以“字符数（不计空格）”为标准，分别独立成篇，可另加页，正反面打印，于左侧合订成册。</w:t>
            </w:r>
          </w:p>
          <w:p>
            <w:pPr>
              <w:widowControl/>
              <w:spacing w:line="360" w:lineRule="exact"/>
              <w:rPr>
                <w:rFonts w:hint="eastAsia" w:ascii="宋体" w:hAnsi="宋体" w:cs="宋体"/>
                <w:color w:val="000000"/>
                <w:kern w:val="0"/>
                <w:szCs w:val="21"/>
              </w:rPr>
            </w:pPr>
            <w:r>
              <w:rPr>
                <w:rFonts w:hint="eastAsia" w:ascii="宋体" w:hAnsi="宋体"/>
                <w:color w:val="000000"/>
                <w:szCs w:val="21"/>
              </w:rPr>
              <w:t>▲</w:t>
            </w:r>
            <w:r>
              <w:rPr>
                <w:rFonts w:hint="eastAsia" w:ascii="宋体" w:hAnsi="宋体" w:cs="宋体"/>
                <w:color w:val="000000"/>
                <w:kern w:val="0"/>
                <w:szCs w:val="21"/>
              </w:rPr>
              <w:t>4.</w:t>
            </w:r>
            <w:r>
              <w:rPr>
                <w:rFonts w:hint="eastAsia" w:ascii="宋体" w:hAnsi="宋体"/>
                <w:color w:val="000000"/>
                <w:szCs w:val="21"/>
              </w:rPr>
              <w:t>《2023年自治区重大决策评估课题大纲》</w:t>
            </w:r>
            <w:r>
              <w:rPr>
                <w:rFonts w:hint="eastAsia" w:ascii="宋体" w:hAnsi="宋体" w:cs="宋体"/>
                <w:color w:val="000000"/>
                <w:kern w:val="0"/>
                <w:szCs w:val="21"/>
              </w:rPr>
              <w:t>不能超过字数限制，凡超过者，作磋商无效处理。</w:t>
            </w:r>
          </w:p>
          <w:p>
            <w:pPr>
              <w:widowControl/>
              <w:spacing w:line="360" w:lineRule="exact"/>
              <w:rPr>
                <w:rFonts w:hint="eastAsia" w:ascii="宋体" w:hAnsi="宋体" w:cs="宋体"/>
                <w:color w:val="000000"/>
                <w:kern w:val="0"/>
                <w:szCs w:val="21"/>
              </w:rPr>
            </w:pPr>
            <w:r>
              <w:rPr>
                <w:rFonts w:hint="eastAsia" w:ascii="宋体" w:hAnsi="宋体" w:cs="宋体"/>
                <w:color w:val="000000"/>
                <w:kern w:val="0"/>
                <w:szCs w:val="21"/>
              </w:rPr>
              <w:t>5.</w:t>
            </w:r>
            <w:r>
              <w:rPr>
                <w:rFonts w:hint="eastAsia" w:ascii="宋体" w:hAnsi="宋体"/>
                <w:color w:val="000000"/>
                <w:szCs w:val="21"/>
              </w:rPr>
              <w:t>《2023年自治区重大决策评估课题大纲》</w:t>
            </w:r>
            <w:r>
              <w:rPr>
                <w:rFonts w:hint="eastAsia" w:ascii="宋体" w:hAnsi="宋体" w:cs="宋体"/>
                <w:color w:val="000000"/>
                <w:kern w:val="0"/>
                <w:szCs w:val="21"/>
              </w:rPr>
              <w:t>按各政策评估项目（一式七份、WORD格式电子档一份）分别编写装订成册后，所有政策评估研究大纲统一装入一个文件袋（盒、箱）中进行包封，封口处必须加盖竞标单位公章以示密封；自然人的须在封口处签字。于竞标截止时间前，与竞标文件、竞标申请书一并提交。</w:t>
            </w:r>
            <w:r>
              <w:rPr>
                <w:rFonts w:hint="eastAsia" w:ascii="宋体" w:hAnsi="宋体" w:cs="宋体"/>
                <w:b/>
                <w:color w:val="000000"/>
                <w:kern w:val="0"/>
                <w:szCs w:val="21"/>
                <w:u w:val="single"/>
              </w:rPr>
              <w:t>逾期送达或未密封将予以拒收</w:t>
            </w:r>
            <w:r>
              <w:rPr>
                <w:rFonts w:hint="eastAsia" w:ascii="宋体" w:hAnsi="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85" w:type="dxa"/>
            <w:gridSpan w:val="3"/>
            <w:vMerge w:val="continue"/>
            <w:tcBorders>
              <w:left w:val="single" w:color="auto" w:sz="4" w:space="0"/>
              <w:bottom w:val="single" w:color="auto" w:sz="4" w:space="0"/>
              <w:right w:val="single" w:color="auto" w:sz="4" w:space="0"/>
            </w:tcBorders>
            <w:noWrap w:val="0"/>
            <w:vAlign w:val="center"/>
          </w:tcPr>
          <w:p>
            <w:pPr>
              <w:snapToGrid w:val="0"/>
              <w:spacing w:line="360" w:lineRule="exact"/>
              <w:jc w:val="center"/>
              <w:rPr>
                <w:rFonts w:hint="eastAsia" w:ascii="宋体" w:hAnsi="宋体"/>
                <w:color w:val="000000"/>
                <w:szCs w:val="21"/>
              </w:rPr>
            </w:pPr>
          </w:p>
        </w:tc>
        <w:tc>
          <w:tcPr>
            <w:tcW w:w="719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exact"/>
              <w:rPr>
                <w:rFonts w:ascii="宋体" w:hAnsi="宋体"/>
                <w:b/>
                <w:color w:val="000000"/>
                <w:szCs w:val="21"/>
                <w:lang w:bidi="hi-IN"/>
              </w:rPr>
            </w:pPr>
            <w:r>
              <w:rPr>
                <w:rFonts w:hint="eastAsia" w:ascii="宋体" w:hAnsi="宋体"/>
                <w:b/>
                <w:color w:val="000000"/>
                <w:szCs w:val="21"/>
                <w:lang w:bidi="hi-IN"/>
              </w:rPr>
              <w:t>（一）全部需要递交的响应文件为三部分，可分3个文件袋（盒、箱）进行分装再一并装入1个袋（盒、箱）中加以密封递交或3个文件袋（盒、箱）直接密封递交：</w:t>
            </w:r>
          </w:p>
          <w:p>
            <w:pPr>
              <w:autoSpaceDE w:val="0"/>
              <w:autoSpaceDN w:val="0"/>
              <w:adjustRightInd w:val="0"/>
              <w:spacing w:line="360" w:lineRule="exact"/>
              <w:rPr>
                <w:rFonts w:ascii="宋体" w:hAnsi="宋体"/>
                <w:b/>
                <w:color w:val="000000"/>
                <w:szCs w:val="21"/>
                <w:lang w:bidi="hi-IN"/>
              </w:rPr>
            </w:pPr>
            <w:r>
              <w:rPr>
                <w:rFonts w:hint="eastAsia" w:ascii="宋体" w:hAnsi="宋体"/>
                <w:b/>
                <w:color w:val="000000"/>
                <w:szCs w:val="21"/>
                <w:lang w:bidi="hi-IN"/>
              </w:rPr>
              <w:t>1、第一部分——（明标1）《资格证明文件》、《报价商务技术文件》</w:t>
            </w:r>
          </w:p>
          <w:p>
            <w:pPr>
              <w:autoSpaceDE w:val="0"/>
              <w:autoSpaceDN w:val="0"/>
              <w:adjustRightInd w:val="0"/>
              <w:spacing w:line="360" w:lineRule="exact"/>
              <w:rPr>
                <w:rFonts w:ascii="宋体" w:hAnsi="宋体"/>
                <w:color w:val="000000"/>
                <w:szCs w:val="21"/>
                <w:lang w:bidi="hi-IN"/>
              </w:rPr>
            </w:pPr>
            <w:r>
              <w:rPr>
                <w:rFonts w:hint="eastAsia" w:ascii="宋体" w:hAnsi="宋体"/>
                <w:color w:val="000000"/>
                <w:szCs w:val="21"/>
                <w:lang w:bidi="hi-IN"/>
              </w:rPr>
              <w:t>响应文件的编制及份数要求：各竞标人请根据本竞争性磋商文件第二章 “磋商须知”1</w:t>
            </w:r>
            <w:r>
              <w:rPr>
                <w:rFonts w:ascii="宋体" w:hAnsi="宋体"/>
                <w:color w:val="000000"/>
                <w:szCs w:val="21"/>
                <w:lang w:bidi="hi-IN"/>
              </w:rPr>
              <w:t>2.1.1</w:t>
            </w:r>
            <w:r>
              <w:rPr>
                <w:rFonts w:hint="eastAsia" w:ascii="宋体" w:hAnsi="宋体"/>
                <w:color w:val="000000"/>
                <w:szCs w:val="21"/>
                <w:lang w:bidi="hi-IN"/>
              </w:rPr>
              <w:t>款、</w:t>
            </w:r>
            <w:r>
              <w:rPr>
                <w:rFonts w:ascii="宋体" w:hAnsi="宋体"/>
                <w:color w:val="000000"/>
                <w:szCs w:val="21"/>
                <w:lang w:bidi="hi-IN"/>
              </w:rPr>
              <w:t>12.1.2</w:t>
            </w:r>
            <w:r>
              <w:rPr>
                <w:rFonts w:hint="eastAsia" w:ascii="宋体" w:hAnsi="宋体"/>
                <w:color w:val="000000"/>
                <w:szCs w:val="21"/>
                <w:lang w:bidi="hi-IN"/>
              </w:rPr>
              <w:t>款，并结合自身竞标形式，对应要求提供并编制响应文件，响应文件按要求分别编制，并按份数要求提供。</w:t>
            </w:r>
            <w:r>
              <w:rPr>
                <w:rFonts w:hint="eastAsia" w:ascii="宋体" w:hAnsi="宋体"/>
                <w:color w:val="000000"/>
                <w:szCs w:val="21"/>
                <w:u w:val="single"/>
                <w:lang w:bidi="hi-IN"/>
              </w:rPr>
              <w:t>所有文件统一装入一个文件袋（盒、箱）中进行包封，封口处必须加盖竞标单位公章以示密封；自然人的须在封口处签字</w:t>
            </w:r>
            <w:r>
              <w:rPr>
                <w:rFonts w:hint="eastAsia" w:ascii="宋体" w:hAnsi="宋体"/>
                <w:color w:val="000000"/>
                <w:szCs w:val="21"/>
                <w:lang w:bidi="hi-IN"/>
              </w:rPr>
              <w:t>。</w:t>
            </w:r>
          </w:p>
          <w:p>
            <w:pPr>
              <w:autoSpaceDE w:val="0"/>
              <w:autoSpaceDN w:val="0"/>
              <w:adjustRightInd w:val="0"/>
              <w:spacing w:line="360" w:lineRule="exact"/>
              <w:rPr>
                <w:rFonts w:ascii="宋体" w:hAnsi="宋体"/>
                <w:b/>
                <w:color w:val="000000"/>
                <w:szCs w:val="21"/>
                <w:lang w:bidi="hi-IN"/>
              </w:rPr>
            </w:pPr>
            <w:r>
              <w:rPr>
                <w:rFonts w:hint="eastAsia" w:ascii="宋体" w:hAnsi="宋体"/>
                <w:b/>
                <w:color w:val="000000"/>
                <w:szCs w:val="21"/>
                <w:lang w:bidi="hi-IN"/>
              </w:rPr>
              <w:t>2、第二部分——（明标2）《2023年自治区重大决策评估课题服务竞标申请书》</w:t>
            </w:r>
          </w:p>
          <w:p>
            <w:pPr>
              <w:autoSpaceDE w:val="0"/>
              <w:autoSpaceDN w:val="0"/>
              <w:adjustRightInd w:val="0"/>
              <w:spacing w:line="360" w:lineRule="exact"/>
              <w:rPr>
                <w:rFonts w:ascii="宋体" w:hAnsi="宋体"/>
                <w:color w:val="000000"/>
                <w:szCs w:val="21"/>
                <w:lang w:bidi="hi-IN"/>
              </w:rPr>
            </w:pPr>
            <w:r>
              <w:rPr>
                <w:rFonts w:hint="eastAsia" w:ascii="宋体" w:hAnsi="宋体"/>
                <w:color w:val="000000"/>
                <w:szCs w:val="21"/>
                <w:lang w:bidi="hi-IN"/>
              </w:rPr>
              <w:t>按本章“附件一”格式要求，不同的各政策评估项目（一式七份、WORD格式电子档一份）分别填表装订成册后，</w:t>
            </w:r>
            <w:r>
              <w:rPr>
                <w:rFonts w:hint="eastAsia" w:ascii="宋体" w:hAnsi="宋体"/>
                <w:color w:val="000000"/>
                <w:szCs w:val="21"/>
                <w:u w:val="single"/>
                <w:lang w:bidi="hi-IN"/>
              </w:rPr>
              <w:t>所有政策评估“申请书”统一装入一个文件袋（盒、箱）中进行包封，封口处必须加盖竞标单位公章以示密封；自然人的须在封口处签字</w:t>
            </w:r>
            <w:r>
              <w:rPr>
                <w:rFonts w:hint="eastAsia" w:ascii="宋体" w:hAnsi="宋体"/>
                <w:color w:val="000000"/>
                <w:szCs w:val="21"/>
                <w:lang w:bidi="hi-IN"/>
              </w:rPr>
              <w:t>。</w:t>
            </w:r>
          </w:p>
          <w:p>
            <w:pPr>
              <w:autoSpaceDE w:val="0"/>
              <w:autoSpaceDN w:val="0"/>
              <w:adjustRightInd w:val="0"/>
              <w:spacing w:line="360" w:lineRule="exact"/>
              <w:rPr>
                <w:rFonts w:ascii="宋体" w:hAnsi="宋体"/>
                <w:b/>
                <w:color w:val="000000"/>
                <w:szCs w:val="21"/>
                <w:lang w:bidi="hi-IN"/>
              </w:rPr>
            </w:pPr>
            <w:r>
              <w:rPr>
                <w:rFonts w:hint="eastAsia" w:ascii="宋体" w:hAnsi="宋体"/>
                <w:b/>
                <w:color w:val="000000"/>
                <w:szCs w:val="21"/>
                <w:lang w:bidi="hi-IN"/>
              </w:rPr>
              <w:t>3、第三部分——（暗标）《2023年自治区重大决策评估课题大纲》</w:t>
            </w:r>
          </w:p>
          <w:p>
            <w:pPr>
              <w:autoSpaceDE w:val="0"/>
              <w:autoSpaceDN w:val="0"/>
              <w:adjustRightInd w:val="0"/>
              <w:spacing w:line="360" w:lineRule="exact"/>
              <w:rPr>
                <w:rFonts w:ascii="宋体" w:hAnsi="宋体"/>
                <w:color w:val="000000"/>
                <w:szCs w:val="21"/>
                <w:lang w:bidi="hi-IN"/>
              </w:rPr>
            </w:pPr>
            <w:r>
              <w:rPr>
                <w:rFonts w:hint="eastAsia" w:ascii="宋体" w:hAnsi="宋体"/>
                <w:color w:val="000000"/>
                <w:szCs w:val="21"/>
                <w:lang w:bidi="hi-IN"/>
              </w:rPr>
              <w:t>不同的各政策评估研究大纲按第三章《</w:t>
            </w:r>
            <w:r>
              <w:rPr>
                <w:rFonts w:hint="eastAsia" w:ascii="宋体" w:hAnsi="宋体"/>
                <w:color w:val="000000"/>
                <w:szCs w:val="21"/>
              </w:rPr>
              <w:t>项目需求</w:t>
            </w:r>
            <w:r>
              <w:rPr>
                <w:rFonts w:hint="eastAsia" w:ascii="宋体" w:hAnsi="宋体"/>
                <w:color w:val="000000"/>
                <w:szCs w:val="21"/>
                <w:lang w:bidi="hi-IN"/>
              </w:rPr>
              <w:t>》“三、重要说明”中“（二）政策评估研究大纲”要求分别进行编制，并按一式七份提供（含WORD格式电子文档一份）。</w:t>
            </w:r>
            <w:r>
              <w:rPr>
                <w:rFonts w:hint="eastAsia" w:ascii="宋体" w:hAnsi="宋体"/>
                <w:color w:val="000000"/>
                <w:szCs w:val="21"/>
                <w:u w:val="single"/>
                <w:lang w:bidi="hi-IN"/>
              </w:rPr>
              <w:t>所有“政策评估研究大纲” 统一装入一个文件袋（盒、箱）中进行包封，封口处必须加盖竞标单位公章以示密封；自然人的须在封口处签字</w:t>
            </w:r>
            <w:r>
              <w:rPr>
                <w:rFonts w:hint="eastAsia" w:ascii="宋体" w:hAnsi="宋体"/>
                <w:color w:val="000000"/>
                <w:szCs w:val="21"/>
                <w:lang w:bidi="hi-IN"/>
              </w:rPr>
              <w:t>。</w:t>
            </w:r>
          </w:p>
          <w:p>
            <w:pPr>
              <w:autoSpaceDE w:val="0"/>
              <w:autoSpaceDN w:val="0"/>
              <w:adjustRightInd w:val="0"/>
              <w:spacing w:line="360" w:lineRule="exact"/>
              <w:rPr>
                <w:rFonts w:hint="eastAsia" w:ascii="宋体" w:hAnsi="宋体"/>
                <w:b/>
                <w:color w:val="000000"/>
                <w:szCs w:val="21"/>
                <w:lang w:bidi="hi-IN"/>
              </w:rPr>
            </w:pPr>
            <w:r>
              <w:rPr>
                <w:rFonts w:hint="eastAsia" w:ascii="宋体" w:hAnsi="宋体"/>
                <w:b/>
                <w:color w:val="000000"/>
                <w:szCs w:val="21"/>
                <w:lang w:bidi="hi-IN"/>
              </w:rPr>
              <w:t>（二）以上三部分文件须于竞标截止时间前一并提交。逾期送达或未密封将予以拒收。</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mYWUxMzBlZjQ3MWExZmQxM2ExYWJkNDFiYjUwNTUifQ=="/>
  </w:docVars>
  <w:rsids>
    <w:rsidRoot w:val="00000000"/>
    <w:rsid w:val="5CB022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b/>
      <w:bCs/>
      <w:kern w:val="0"/>
      <w:sz w:val="32"/>
      <w:szCs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2023-03-18T15:57:03Z</dcterms:created>
  <dc:creator>Lenovo</dc:creator>
  <cp:lastModifiedBy>项婷婷</cp:lastModifiedBy>
  <dcterms:modified xsi:type="dcterms:W3CDTF">2023-03-18T16:07:11Z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F63501CAA0C04566B8201BB86EDFB5E9</vt:lpwstr>
  </property>
</Properties>
</file>