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宋体" w:hAnsi="宋体"/>
          <w:b/>
          <w:sz w:val="32"/>
          <w:szCs w:val="32"/>
        </w:rPr>
      </w:pPr>
      <w:r>
        <w:rPr>
          <w:rFonts w:hint="eastAsia" w:ascii="宋体" w:hAnsi="宋体"/>
          <w:b/>
          <w:sz w:val="32"/>
          <w:szCs w:val="32"/>
        </w:rPr>
        <w:t>附件</w:t>
      </w:r>
      <w:r>
        <w:rPr>
          <w:rFonts w:hint="eastAsia" w:ascii="宋体" w:hAnsi="宋体"/>
          <w:b/>
          <w:sz w:val="32"/>
          <w:szCs w:val="32"/>
          <w:lang w:val="en-US" w:eastAsia="zh-CN"/>
        </w:rPr>
        <w:t>1</w:t>
      </w:r>
      <w:r>
        <w:rPr>
          <w:rFonts w:hint="eastAsia" w:ascii="宋体" w:hAnsi="宋体"/>
          <w:b/>
          <w:sz w:val="32"/>
          <w:szCs w:val="32"/>
        </w:rPr>
        <w:t>：</w:t>
      </w:r>
    </w:p>
    <w:p>
      <w:pPr>
        <w:keepNext w:val="0"/>
        <w:keepLines w:val="0"/>
        <w:pageBreakBefore w:val="0"/>
        <w:kinsoku/>
        <w:wordWrap/>
        <w:overflowPunct/>
        <w:topLinePunct w:val="0"/>
        <w:autoSpaceDE/>
        <w:autoSpaceDN/>
        <w:bidi w:val="0"/>
        <w:adjustRightInd/>
        <w:spacing w:line="360" w:lineRule="auto"/>
        <w:ind w:firstLine="3971" w:firstLineChars="1236"/>
        <w:textAlignment w:val="auto"/>
        <w:rPr>
          <w:rFonts w:ascii="宋体" w:hAnsi="宋体"/>
          <w:b/>
          <w:sz w:val="32"/>
          <w:szCs w:val="24"/>
        </w:rPr>
      </w:pPr>
      <w:r>
        <w:rPr>
          <w:rFonts w:hint="eastAsia" w:ascii="宋体" w:hAnsi="宋体"/>
          <w:b/>
          <w:sz w:val="32"/>
          <w:szCs w:val="24"/>
          <w:lang w:val="en-US" w:eastAsia="zh-CN"/>
        </w:rPr>
        <w:t>培训课程</w:t>
      </w:r>
      <w:r>
        <w:rPr>
          <w:rFonts w:hint="eastAsia" w:ascii="宋体" w:hAnsi="宋体"/>
          <w:b/>
          <w:sz w:val="32"/>
          <w:szCs w:val="24"/>
        </w:rPr>
        <w:t>安排</w:t>
      </w:r>
    </w:p>
    <w:tbl>
      <w:tblPr>
        <w:tblStyle w:val="2"/>
        <w:tblW w:w="1050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9"/>
        <w:gridCol w:w="1347"/>
        <w:gridCol w:w="1041"/>
        <w:gridCol w:w="5112"/>
        <w:gridCol w:w="22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5" w:hRule="exact"/>
          <w:tblHeader/>
          <w:jc w:val="center"/>
        </w:trPr>
        <w:tc>
          <w:tcPr>
            <w:tcW w:w="799" w:type="dxa"/>
            <w:tcBorders>
              <w:top w:val="single" w:color="auto" w:sz="4" w:space="0"/>
              <w:left w:val="single" w:color="auto" w:sz="4" w:space="0"/>
              <w:bottom w:val="single" w:color="auto" w:sz="4" w:space="0"/>
              <w:right w:val="single" w:color="auto" w:sz="4" w:space="0"/>
            </w:tcBorders>
            <w:shd w:val="clear" w:color="auto" w:fill="D3F4F1" w:themeFill="accent5" w:themeFillTint="33"/>
            <w:vAlign w:val="center"/>
          </w:tcPr>
          <w:p>
            <w:pPr>
              <w:jc w:val="center"/>
              <w:outlineLvl w:val="0"/>
              <w:rPr>
                <w:rFonts w:hint="eastAsia" w:ascii="Times New Roman" w:hAnsi="Times New Roman" w:eastAsia="仿宋_GB2312" w:cs="Times New Roman"/>
                <w:b/>
                <w:bCs/>
                <w:sz w:val="24"/>
                <w:lang w:val="en-US" w:eastAsia="zh-CN"/>
              </w:rPr>
            </w:pPr>
            <w:r>
              <w:rPr>
                <w:rFonts w:hint="eastAsia" w:ascii="Times New Roman" w:hAnsi="Times New Roman" w:eastAsia="仿宋_GB2312" w:cs="Times New Roman"/>
                <w:b/>
                <w:bCs/>
                <w:sz w:val="24"/>
                <w:lang w:val="en-US" w:eastAsia="zh-CN"/>
              </w:rPr>
              <w:t>序号</w:t>
            </w:r>
          </w:p>
        </w:tc>
        <w:tc>
          <w:tcPr>
            <w:tcW w:w="1347" w:type="dxa"/>
            <w:tcBorders>
              <w:top w:val="single" w:color="auto" w:sz="4" w:space="0"/>
              <w:left w:val="single" w:color="auto" w:sz="4" w:space="0"/>
              <w:bottom w:val="single" w:color="auto" w:sz="4" w:space="0"/>
              <w:right w:val="single" w:color="auto" w:sz="4" w:space="0"/>
            </w:tcBorders>
            <w:shd w:val="clear" w:color="auto" w:fill="D3F4F1" w:themeFill="accent5" w:themeFillTint="33"/>
            <w:vAlign w:val="center"/>
          </w:tcPr>
          <w:p>
            <w:pPr>
              <w:jc w:val="center"/>
              <w:outlineLvl w:val="0"/>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时  间</w:t>
            </w:r>
          </w:p>
        </w:tc>
        <w:tc>
          <w:tcPr>
            <w:tcW w:w="1041" w:type="dxa"/>
            <w:tcBorders>
              <w:top w:val="single" w:color="auto" w:sz="4" w:space="0"/>
              <w:left w:val="single" w:color="auto" w:sz="4" w:space="0"/>
              <w:bottom w:val="single" w:color="auto" w:sz="4" w:space="0"/>
              <w:right w:val="single" w:color="auto" w:sz="4" w:space="0"/>
            </w:tcBorders>
            <w:shd w:val="clear" w:color="auto" w:fill="D3F4F1" w:themeFill="accent5" w:themeFillTint="33"/>
            <w:vAlign w:val="center"/>
          </w:tcPr>
          <w:p>
            <w:pPr>
              <w:jc w:val="center"/>
              <w:outlineLvl w:val="0"/>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模块</w:t>
            </w:r>
          </w:p>
        </w:tc>
        <w:tc>
          <w:tcPr>
            <w:tcW w:w="5112" w:type="dxa"/>
            <w:tcBorders>
              <w:top w:val="single" w:color="auto" w:sz="4" w:space="0"/>
              <w:left w:val="single" w:color="auto" w:sz="4" w:space="0"/>
              <w:bottom w:val="single" w:color="auto" w:sz="4" w:space="0"/>
              <w:right w:val="single" w:color="auto" w:sz="4" w:space="0"/>
            </w:tcBorders>
            <w:shd w:val="clear" w:color="auto" w:fill="D3F4F1" w:themeFill="accent5" w:themeFillTint="33"/>
            <w:vAlign w:val="center"/>
          </w:tcPr>
          <w:p>
            <w:pPr>
              <w:jc w:val="center"/>
              <w:outlineLvl w:val="0"/>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主题及摘要</w:t>
            </w:r>
          </w:p>
        </w:tc>
        <w:tc>
          <w:tcPr>
            <w:tcW w:w="2210" w:type="dxa"/>
            <w:tcBorders>
              <w:top w:val="single" w:color="auto" w:sz="4" w:space="0"/>
              <w:left w:val="single" w:color="auto" w:sz="4" w:space="0"/>
              <w:bottom w:val="single" w:color="auto" w:sz="4" w:space="0"/>
              <w:right w:val="single" w:color="auto" w:sz="4" w:space="0"/>
            </w:tcBorders>
            <w:shd w:val="clear" w:color="auto" w:fill="D3F4F1" w:themeFill="accent5" w:themeFillTint="33"/>
            <w:vAlign w:val="center"/>
          </w:tcPr>
          <w:p>
            <w:pPr>
              <w:jc w:val="center"/>
              <w:outlineLvl w:val="0"/>
              <w:rPr>
                <w:rFonts w:hint="default" w:ascii="Times New Roman" w:hAnsi="Times New Roman" w:eastAsia="仿宋_GB2312" w:cs="Times New Roman"/>
                <w:b/>
                <w:bCs/>
                <w:sz w:val="24"/>
              </w:rPr>
            </w:pPr>
            <w:r>
              <w:rPr>
                <w:rFonts w:hint="default" w:ascii="Times New Roman" w:hAnsi="Times New Roman" w:eastAsia="仿宋_GB2312" w:cs="Times New Roman"/>
                <w:b/>
                <w:bCs/>
                <w:sz w:val="24"/>
              </w:rPr>
              <w:t>主讲嘉宾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69" w:hRule="exact"/>
          <w:jc w:val="center"/>
        </w:trPr>
        <w:tc>
          <w:tcPr>
            <w:tcW w:w="799" w:type="dxa"/>
            <w:tcBorders>
              <w:left w:val="single" w:color="auto" w:sz="4" w:space="0"/>
              <w:right w:val="single" w:color="auto" w:sz="4" w:space="0"/>
            </w:tcBorders>
            <w:shd w:val="clear" w:color="auto" w:fill="D3F4F1" w:themeFill="accent5" w:themeFillTint="33"/>
            <w:vAlign w:val="center"/>
          </w:tcPr>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1</w:t>
            </w:r>
          </w:p>
        </w:tc>
        <w:tc>
          <w:tcPr>
            <w:tcW w:w="1347" w:type="dxa"/>
            <w:tcBorders>
              <w:left w:val="single" w:color="auto" w:sz="4" w:space="0"/>
              <w:right w:val="single" w:color="auto" w:sz="4" w:space="0"/>
            </w:tcBorders>
            <w:shd w:val="clear" w:color="auto" w:fill="D3F4F1" w:themeFill="accent5" w:themeFillTint="33"/>
            <w:vAlign w:val="center"/>
          </w:tcPr>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12月8日</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（周五）</w:t>
            </w:r>
          </w:p>
          <w:p>
            <w:pPr>
              <w:jc w:val="center"/>
              <w:outlineLvl w:val="0"/>
              <w:rPr>
                <w:rFonts w:hint="default" w:ascii="Times New Roman" w:hAnsi="Times New Roman" w:eastAsia="仿宋_GB2312" w:cs="Times New Roman"/>
                <w:bCs/>
                <w:sz w:val="24"/>
              </w:rPr>
            </w:pPr>
            <w:r>
              <w:rPr>
                <w:rFonts w:hint="default" w:ascii="Times New Roman" w:hAnsi="Times New Roman" w:eastAsia="仿宋_GB2312" w:cs="Times New Roman"/>
                <w:bCs/>
                <w:sz w:val="24"/>
              </w:rPr>
              <w:t>19:00</w:t>
            </w:r>
          </w:p>
          <w:p>
            <w:pPr>
              <w:jc w:val="center"/>
              <w:outlineLvl w:val="0"/>
              <w:rPr>
                <w:rFonts w:hint="default" w:ascii="Times New Roman" w:hAnsi="Times New Roman" w:eastAsia="仿宋_GB2312" w:cs="Times New Roman"/>
                <w:bCs/>
                <w:sz w:val="24"/>
              </w:rPr>
            </w:pPr>
            <w:r>
              <w:rPr>
                <w:rFonts w:hint="default" w:ascii="Times New Roman" w:hAnsi="Times New Roman" w:eastAsia="仿宋_GB2312" w:cs="Times New Roman"/>
                <w:bCs/>
                <w:sz w:val="24"/>
              </w:rPr>
              <w:t>-</w:t>
            </w:r>
          </w:p>
          <w:p>
            <w:pPr>
              <w:jc w:val="center"/>
              <w:outlineLvl w:val="0"/>
              <w:rPr>
                <w:rFonts w:hint="default" w:ascii="Times New Roman" w:hAnsi="Times New Roman" w:eastAsia="仿宋_GB2312" w:cs="Times New Roman"/>
                <w:bCs/>
                <w:sz w:val="24"/>
              </w:rPr>
            </w:pPr>
            <w:r>
              <w:rPr>
                <w:rFonts w:hint="default" w:ascii="Times New Roman" w:hAnsi="Times New Roman" w:eastAsia="仿宋_GB2312" w:cs="Times New Roman"/>
                <w:bCs/>
                <w:sz w:val="24"/>
              </w:rPr>
              <w:t>21:00</w:t>
            </w:r>
          </w:p>
        </w:tc>
        <w:tc>
          <w:tcPr>
            <w:tcW w:w="104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hint="default" w:ascii="Times New Roman" w:hAnsi="Times New Roman" w:eastAsia="仿宋_GB2312" w:cs="Times New Roman"/>
                <w:bCs/>
                <w:sz w:val="24"/>
              </w:rPr>
            </w:pPr>
            <w:r>
              <w:rPr>
                <w:rFonts w:hint="default" w:ascii="Times New Roman" w:hAnsi="Times New Roman" w:eastAsia="仿宋_GB2312" w:cs="Times New Roman"/>
                <w:bCs/>
                <w:sz w:val="24"/>
              </w:rPr>
              <w:t>国赛评委视角</w:t>
            </w:r>
          </w:p>
        </w:tc>
        <w:tc>
          <w:tcPr>
            <w:tcW w:w="5112" w:type="dxa"/>
            <w:tcBorders>
              <w:top w:val="single" w:color="auto" w:sz="4" w:space="0"/>
              <w:left w:val="single" w:color="auto" w:sz="4" w:space="0"/>
              <w:bottom w:val="single" w:color="auto" w:sz="4" w:space="0"/>
              <w:right w:val="single" w:color="auto" w:sz="4" w:space="0"/>
            </w:tcBorders>
            <w:vAlign w:val="center"/>
          </w:tcPr>
          <w:p>
            <w:pPr>
              <w:widowControl/>
              <w:rPr>
                <w:rFonts w:hint="default" w:ascii="Times New Roman" w:hAnsi="Times New Roman" w:eastAsia="仿宋_GB2312" w:cs="Times New Roman"/>
                <w:b/>
                <w:sz w:val="24"/>
                <w:lang w:val="en-US"/>
              </w:rPr>
            </w:pPr>
            <w:r>
              <w:rPr>
                <w:rFonts w:hint="default" w:ascii="Times New Roman" w:hAnsi="Times New Roman" w:eastAsia="仿宋_GB2312" w:cs="Times New Roman"/>
                <w:b/>
                <w:sz w:val="24"/>
                <w:lang w:val="en-US"/>
              </w:rPr>
              <w:t>从国赛评委看教学创新大赛参赛材料准备与建议</w:t>
            </w:r>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 xml:space="preserve">如何才是教学创新，教学创新应从哪些方面开展，怎样才能成为卓越的教师？报告者结合自己多年教学经验以及多次参与教师教学创新大赛评审与指导工作的经验对教学创新的内涵进行解读，具体包括：  </w:t>
            </w:r>
            <w:bookmarkStart w:id="0" w:name="_GoBack"/>
            <w:bookmarkEnd w:id="0"/>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（1）教学创新大赛解读</w:t>
            </w:r>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（2）参赛材料准备</w:t>
            </w:r>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（3）教学理念创新与教学设计：如何做好一个优秀的教学设计</w:t>
            </w:r>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（4）教学实施与教学创新：如何在教学实施中呈现教学创新</w:t>
            </w:r>
          </w:p>
          <w:p>
            <w:pPr>
              <w:widowControl/>
              <w:rPr>
                <w:rFonts w:hint="default" w:ascii="Times New Roman" w:hAnsi="Times New Roman" w:eastAsia="仿宋_GB2312" w:cs="Times New Roman"/>
                <w:sz w:val="24"/>
                <w:lang w:val="en-US"/>
              </w:rPr>
            </w:pPr>
            <w:r>
              <w:rPr>
                <w:rFonts w:hint="default" w:ascii="Times New Roman" w:hAnsi="Times New Roman" w:eastAsia="仿宋_GB2312" w:cs="Times New Roman"/>
                <w:bCs/>
                <w:sz w:val="24"/>
                <w:lang w:val="en-US"/>
              </w:rPr>
              <w:t>报告者结合实践系统，从评委视角解读教学理念创新、教学内容与教学资源创新、教学方法创新、教学形式与手段创新等。</w:t>
            </w:r>
          </w:p>
        </w:tc>
        <w:tc>
          <w:tcPr>
            <w:tcW w:w="2210" w:type="dxa"/>
            <w:tcBorders>
              <w:top w:val="single" w:color="auto" w:sz="4" w:space="0"/>
              <w:left w:val="single" w:color="auto" w:sz="4" w:space="0"/>
              <w:bottom w:val="single" w:color="auto" w:sz="4" w:space="0"/>
              <w:right w:val="single" w:color="auto" w:sz="4" w:space="0"/>
            </w:tcBorders>
            <w:vAlign w:val="center"/>
          </w:tcPr>
          <w:p>
            <w:pPr>
              <w:widowControl/>
              <w:rPr>
                <w:rFonts w:hint="default" w:ascii="Times New Roman" w:hAnsi="Times New Roman" w:eastAsia="仿宋_GB2312" w:cs="Times New Roman"/>
                <w:b/>
                <w:sz w:val="24"/>
                <w:lang w:val="en-US"/>
              </w:rPr>
            </w:pPr>
            <w:r>
              <w:rPr>
                <w:rFonts w:hint="default" w:ascii="Times New Roman" w:hAnsi="Times New Roman" w:eastAsia="仿宋_GB2312" w:cs="Times New Roman"/>
                <w:b/>
                <w:sz w:val="24"/>
                <w:lang w:val="en-US"/>
              </w:rPr>
              <w:t>国赛评委</w:t>
            </w:r>
          </w:p>
          <w:p>
            <w:pPr>
              <w:widowControl/>
              <w:rPr>
                <w:rFonts w:hint="default" w:ascii="Times New Roman" w:hAnsi="Times New Roman" w:eastAsia="仿宋_GB2312" w:cs="Times New Roman"/>
                <w:sz w:val="24"/>
                <w:lang w:val="en-US"/>
              </w:rPr>
            </w:pPr>
            <w:r>
              <w:rPr>
                <w:rFonts w:hint="default" w:ascii="Times New Roman" w:hAnsi="Times New Roman" w:eastAsia="仿宋_GB2312" w:cs="Times New Roman"/>
                <w:bCs/>
                <w:sz w:val="24"/>
                <w:lang w:val="en-US"/>
              </w:rPr>
              <w:t>双一流高校二级教授，博士生导师。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5" w:hRule="exact"/>
          <w:jc w:val="center"/>
        </w:trPr>
        <w:tc>
          <w:tcPr>
            <w:tcW w:w="799" w:type="dxa"/>
            <w:tcBorders>
              <w:left w:val="single" w:color="auto" w:sz="4" w:space="0"/>
              <w:right w:val="single" w:color="auto" w:sz="4" w:space="0"/>
            </w:tcBorders>
            <w:shd w:val="clear" w:color="auto" w:fill="D3F4F1" w:themeFill="accent5" w:themeFillTint="33"/>
            <w:vAlign w:val="center"/>
          </w:tcPr>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2</w:t>
            </w:r>
          </w:p>
        </w:tc>
        <w:tc>
          <w:tcPr>
            <w:tcW w:w="1347" w:type="dxa"/>
            <w:tcBorders>
              <w:left w:val="single" w:color="auto" w:sz="4" w:space="0"/>
              <w:right w:val="single" w:color="auto" w:sz="4" w:space="0"/>
            </w:tcBorders>
            <w:shd w:val="clear" w:color="auto" w:fill="D3F4F1" w:themeFill="accent5" w:themeFillTint="33"/>
            <w:vAlign w:val="center"/>
          </w:tcPr>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12月9日</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（周六）</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9:00</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w:t>
            </w:r>
          </w:p>
          <w:p>
            <w:pPr>
              <w:jc w:val="center"/>
              <w:outlineLvl w:val="0"/>
              <w:rPr>
                <w:rFonts w:hint="default" w:ascii="Times New Roman" w:hAnsi="Times New Roman" w:eastAsia="仿宋_GB2312" w:cs="Times New Roman"/>
                <w:bCs/>
                <w:sz w:val="24"/>
              </w:rPr>
            </w:pPr>
            <w:r>
              <w:rPr>
                <w:rFonts w:hint="default" w:ascii="Times New Roman" w:hAnsi="Times New Roman" w:eastAsia="仿宋_GB2312" w:cs="Times New Roman"/>
                <w:bCs/>
                <w:sz w:val="24"/>
              </w:rPr>
              <w:t>11:00</w:t>
            </w:r>
          </w:p>
        </w:tc>
        <w:tc>
          <w:tcPr>
            <w:tcW w:w="104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hint="default" w:ascii="Times New Roman" w:hAnsi="Times New Roman" w:eastAsia="仿宋_GB2312" w:cs="Times New Roman"/>
                <w:bCs/>
                <w:sz w:val="24"/>
              </w:rPr>
            </w:pPr>
            <w:r>
              <w:rPr>
                <w:rFonts w:hint="default" w:ascii="Times New Roman" w:hAnsi="Times New Roman" w:eastAsia="仿宋_GB2312" w:cs="Times New Roman"/>
                <w:bCs/>
                <w:sz w:val="24"/>
              </w:rPr>
              <w:t>产教融合赛道</w:t>
            </w:r>
          </w:p>
        </w:tc>
        <w:tc>
          <w:tcPr>
            <w:tcW w:w="5112" w:type="dxa"/>
            <w:tcBorders>
              <w:top w:val="single" w:color="auto" w:sz="4" w:space="0"/>
              <w:left w:val="single" w:color="auto" w:sz="4" w:space="0"/>
              <w:bottom w:val="single" w:color="auto" w:sz="4" w:space="0"/>
              <w:right w:val="single" w:color="auto" w:sz="4" w:space="0"/>
            </w:tcBorders>
            <w:vAlign w:val="center"/>
          </w:tcPr>
          <w:p>
            <w:pPr>
              <w:widowControl/>
              <w:rPr>
                <w:rFonts w:hint="default" w:ascii="Times New Roman" w:hAnsi="Times New Roman" w:eastAsia="仿宋_GB2312" w:cs="Times New Roman"/>
                <w:b/>
                <w:sz w:val="24"/>
                <w:lang w:val="en-US"/>
              </w:rPr>
            </w:pPr>
            <w:r>
              <w:rPr>
                <w:rFonts w:hint="default" w:ascii="Times New Roman" w:hAnsi="Times New Roman" w:eastAsia="仿宋_GB2312" w:cs="Times New Roman"/>
                <w:b/>
                <w:sz w:val="24"/>
                <w:lang w:val="en-US"/>
              </w:rPr>
              <w:t>第四届教学创新大赛获奖攻略、备赛要点及产教融合新赛道预判</w:t>
            </w:r>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1.激活自己：如何找到参赛真动力，抓住“教师教学的奥林匹克竞赛”机会（含产教融合新赛道的机会），真正以赛促教，展示教学风采？</w:t>
            </w:r>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2.周密安排：如何步步为营，研究大赛规则，分析各赛道竞争形势，选择适合自己的赛道（含产教融合赛道），取得大赛佳绩？</w:t>
            </w:r>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3.把握本质：如何感悟教学创新的精髓，认清教学创新和产教融合大势，探索师生相互赋能的优势，让大赛少走弯路？</w:t>
            </w:r>
          </w:p>
          <w:p>
            <w:pPr>
              <w:widowControl/>
              <w:rPr>
                <w:rFonts w:hint="default" w:ascii="Times New Roman" w:hAnsi="Times New Roman" w:eastAsia="仿宋_GB2312" w:cs="Times New Roman"/>
                <w:sz w:val="24"/>
                <w:lang w:val="en-US"/>
              </w:rPr>
            </w:pPr>
            <w:r>
              <w:rPr>
                <w:rFonts w:hint="default" w:ascii="Times New Roman" w:hAnsi="Times New Roman" w:eastAsia="仿宋_GB2312" w:cs="Times New Roman"/>
                <w:bCs/>
                <w:sz w:val="24"/>
                <w:lang w:val="en-US"/>
              </w:rPr>
              <w:t>4.持续精进：如何紧扣大赛主题，制定大赛纲领，吃透大赛要点，借鉴不同赛道经验，统筹一流课程（侧重依托社会实践一流课程，提高产教融合赛道优势），实现大赛的垂直攀登？</w:t>
            </w:r>
          </w:p>
        </w:tc>
        <w:tc>
          <w:tcPr>
            <w:tcW w:w="2210" w:type="dxa"/>
            <w:tcBorders>
              <w:top w:val="single" w:color="auto" w:sz="4" w:space="0"/>
              <w:left w:val="single" w:color="auto" w:sz="4" w:space="0"/>
              <w:bottom w:val="single" w:color="auto" w:sz="4" w:space="0"/>
              <w:right w:val="single" w:color="auto" w:sz="4" w:space="0"/>
            </w:tcBorders>
            <w:vAlign w:val="center"/>
          </w:tcPr>
          <w:p>
            <w:pPr>
              <w:widowControl/>
              <w:rPr>
                <w:rFonts w:hint="default" w:ascii="Times New Roman" w:hAnsi="Times New Roman" w:eastAsia="仿宋_GB2312" w:cs="Times New Roman"/>
                <w:b/>
                <w:sz w:val="24"/>
                <w:lang w:val="en-US"/>
              </w:rPr>
            </w:pPr>
            <w:r>
              <w:rPr>
                <w:rFonts w:hint="default" w:ascii="Times New Roman" w:hAnsi="Times New Roman" w:eastAsia="仿宋_GB2312" w:cs="Times New Roman"/>
                <w:b/>
                <w:sz w:val="24"/>
                <w:lang w:val="en-US"/>
              </w:rPr>
              <w:t>姚飞</w:t>
            </w:r>
          </w:p>
          <w:p>
            <w:pPr>
              <w:widowControl/>
              <w:rPr>
                <w:rFonts w:hint="default" w:ascii="Times New Roman" w:hAnsi="Times New Roman" w:eastAsia="仿宋_GB2312" w:cs="Times New Roman"/>
                <w:bCs/>
                <w:sz w:val="24"/>
              </w:rPr>
            </w:pPr>
            <w:r>
              <w:rPr>
                <w:rFonts w:hint="default" w:ascii="Times New Roman" w:hAnsi="Times New Roman" w:eastAsia="仿宋_GB2312" w:cs="Times New Roman"/>
                <w:bCs/>
                <w:sz w:val="24"/>
                <w:lang w:val="en-US"/>
              </w:rPr>
              <w:t>天津工业大学教授，国家级一流课程负责人，获得首届全国高校教师教学创新大赛一等奖。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03" w:hRule="exact"/>
          <w:jc w:val="center"/>
        </w:trPr>
        <w:tc>
          <w:tcPr>
            <w:tcW w:w="799" w:type="dxa"/>
            <w:tcBorders>
              <w:left w:val="single" w:color="auto" w:sz="4" w:space="0"/>
              <w:right w:val="single" w:color="auto" w:sz="4" w:space="0"/>
            </w:tcBorders>
            <w:shd w:val="clear" w:color="auto" w:fill="D3F4F1" w:themeFill="accent5" w:themeFillTint="33"/>
            <w:vAlign w:val="center"/>
          </w:tcPr>
          <w:p>
            <w:pPr>
              <w:jc w:val="center"/>
              <w:outlineLvl w:val="0"/>
              <w:rPr>
                <w:rFonts w:hint="default" w:ascii="Times New Roman" w:hAnsi="Times New Roman" w:eastAsia="仿宋_GB2312" w:cs="Times New Roman"/>
                <w:bCs/>
                <w:sz w:val="24"/>
              </w:rPr>
            </w:pPr>
            <w:r>
              <w:rPr>
                <w:rFonts w:hint="default" w:ascii="Times New Roman" w:hAnsi="Times New Roman" w:eastAsia="仿宋_GB2312" w:cs="Times New Roman"/>
                <w:bCs/>
                <w:sz w:val="24"/>
              </w:rPr>
              <w:t>3</w:t>
            </w:r>
          </w:p>
        </w:tc>
        <w:tc>
          <w:tcPr>
            <w:tcW w:w="1347" w:type="dxa"/>
            <w:tcBorders>
              <w:left w:val="single" w:color="auto" w:sz="4" w:space="0"/>
              <w:right w:val="single" w:color="auto" w:sz="4" w:space="0"/>
            </w:tcBorders>
            <w:shd w:val="clear" w:color="auto" w:fill="D3F4F1" w:themeFill="accent5" w:themeFillTint="33"/>
            <w:vAlign w:val="center"/>
          </w:tcPr>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12月10日</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（周日）</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9:00</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w:t>
            </w:r>
          </w:p>
          <w:p>
            <w:pPr>
              <w:jc w:val="center"/>
              <w:outlineLvl w:val="0"/>
              <w:rPr>
                <w:rFonts w:hint="default" w:ascii="Times New Roman" w:hAnsi="Times New Roman" w:eastAsia="仿宋_GB2312" w:cs="Times New Roman"/>
                <w:bCs/>
                <w:sz w:val="24"/>
              </w:rPr>
            </w:pPr>
            <w:r>
              <w:rPr>
                <w:rFonts w:hint="default" w:ascii="Times New Roman" w:hAnsi="Times New Roman" w:eastAsia="仿宋_GB2312" w:cs="Times New Roman"/>
                <w:bCs/>
                <w:sz w:val="24"/>
              </w:rPr>
              <w:t>11:00</w:t>
            </w:r>
          </w:p>
        </w:tc>
        <w:tc>
          <w:tcPr>
            <w:tcW w:w="104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hint="default" w:ascii="Times New Roman" w:hAnsi="Times New Roman" w:eastAsia="仿宋_GB2312" w:cs="Times New Roman"/>
                <w:bCs/>
                <w:sz w:val="24"/>
              </w:rPr>
            </w:pPr>
            <w:r>
              <w:rPr>
                <w:rFonts w:hint="default" w:ascii="Times New Roman" w:hAnsi="Times New Roman" w:eastAsia="仿宋_GB2312" w:cs="Times New Roman"/>
                <w:bCs/>
                <w:sz w:val="24"/>
              </w:rPr>
              <w:t>指导专家视角</w:t>
            </w:r>
          </w:p>
        </w:tc>
        <w:tc>
          <w:tcPr>
            <w:tcW w:w="5112" w:type="dxa"/>
            <w:tcBorders>
              <w:top w:val="single" w:color="auto" w:sz="4" w:space="0"/>
              <w:left w:val="single" w:color="auto" w:sz="4" w:space="0"/>
              <w:bottom w:val="single" w:color="auto" w:sz="4" w:space="0"/>
              <w:right w:val="single" w:color="auto" w:sz="4" w:space="0"/>
            </w:tcBorders>
            <w:vAlign w:val="center"/>
          </w:tcPr>
          <w:p>
            <w:pPr>
              <w:widowControl/>
              <w:rPr>
                <w:rFonts w:hint="default" w:ascii="Times New Roman" w:hAnsi="Times New Roman" w:eastAsia="仿宋_GB2312" w:cs="Times New Roman"/>
                <w:b/>
                <w:sz w:val="24"/>
                <w:lang w:val="en-US"/>
              </w:rPr>
            </w:pPr>
            <w:r>
              <w:rPr>
                <w:rFonts w:hint="default" w:ascii="Times New Roman" w:hAnsi="Times New Roman" w:eastAsia="仿宋_GB2312" w:cs="Times New Roman"/>
                <w:b/>
                <w:sz w:val="24"/>
                <w:lang w:val="en-US"/>
              </w:rPr>
              <w:t>目标导向，理论支撑，紧扣热点---如何让您的教学创新与众不同？</w:t>
            </w:r>
          </w:p>
          <w:p>
            <w:pPr>
              <w:adjustRightInd w:val="0"/>
              <w:snapToGrid w:val="0"/>
              <w:outlineLvl w:val="0"/>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1.如何以育人目标为导向构建教学创新的整体架构</w:t>
            </w:r>
          </w:p>
          <w:p>
            <w:pPr>
              <w:adjustRightInd w:val="0"/>
              <w:snapToGrid w:val="0"/>
              <w:outlineLvl w:val="0"/>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2.如何紧扣教育教学创新变革热点凝练教学问题与创新措施及方式方法</w:t>
            </w:r>
          </w:p>
          <w:p>
            <w:pPr>
              <w:adjustRightInd w:val="0"/>
              <w:snapToGrid w:val="0"/>
              <w:outlineLvl w:val="0"/>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3.如何确保教学创新的科学性与有效性？教学创新比赛误区分析</w:t>
            </w:r>
          </w:p>
          <w:p>
            <w:pPr>
              <w:adjustRightInd w:val="0"/>
              <w:snapToGrid w:val="0"/>
              <w:outlineLvl w:val="0"/>
              <w:rPr>
                <w:rFonts w:hint="default" w:ascii="Times New Roman" w:hAnsi="Times New Roman" w:eastAsia="仿宋_GB2312" w:cs="Times New Roman"/>
                <w:bCs/>
                <w:sz w:val="24"/>
                <w:lang w:val="en-US"/>
              </w:rPr>
            </w:pPr>
          </w:p>
        </w:tc>
        <w:tc>
          <w:tcPr>
            <w:tcW w:w="2210" w:type="dxa"/>
            <w:tcBorders>
              <w:top w:val="single" w:color="auto" w:sz="4" w:space="0"/>
              <w:left w:val="single" w:color="auto" w:sz="4" w:space="0"/>
              <w:bottom w:val="single" w:color="auto" w:sz="4" w:space="0"/>
              <w:right w:val="single" w:color="auto" w:sz="4" w:space="0"/>
            </w:tcBorders>
            <w:vAlign w:val="center"/>
          </w:tcPr>
          <w:p>
            <w:pPr>
              <w:adjustRightInd w:val="0"/>
              <w:snapToGrid w:val="0"/>
              <w:outlineLvl w:val="0"/>
              <w:rPr>
                <w:rFonts w:hint="default" w:ascii="Times New Roman" w:hAnsi="Times New Roman" w:eastAsia="仿宋_GB2312" w:cs="Times New Roman"/>
                <w:b/>
                <w:sz w:val="24"/>
                <w:lang w:val="en-US"/>
              </w:rPr>
            </w:pPr>
            <w:r>
              <w:rPr>
                <w:rFonts w:hint="default" w:ascii="Times New Roman" w:hAnsi="Times New Roman" w:eastAsia="仿宋_GB2312" w:cs="Times New Roman"/>
                <w:b/>
                <w:sz w:val="24"/>
                <w:lang w:val="en-US"/>
              </w:rPr>
              <w:t>何聚厚</w:t>
            </w:r>
          </w:p>
          <w:p>
            <w:pPr>
              <w:adjustRightInd w:val="0"/>
              <w:snapToGrid w:val="0"/>
              <w:outlineLvl w:val="0"/>
              <w:rPr>
                <w:rFonts w:hint="default" w:ascii="Times New Roman" w:hAnsi="Times New Roman" w:eastAsia="仿宋_GB2312" w:cs="Times New Roman"/>
                <w:bCs/>
                <w:sz w:val="24"/>
              </w:rPr>
            </w:pPr>
            <w:r>
              <w:rPr>
                <w:rFonts w:hint="default" w:ascii="Times New Roman" w:hAnsi="Times New Roman" w:eastAsia="仿宋_GB2312" w:cs="Times New Roman"/>
                <w:bCs/>
                <w:sz w:val="24"/>
                <w:lang w:val="en-US"/>
              </w:rPr>
              <w:t>全国高校教师教学创新大赛指导专家，陕西师范大学教师专业能力发展中心副主任。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65" w:hRule="exact"/>
          <w:jc w:val="center"/>
        </w:trPr>
        <w:tc>
          <w:tcPr>
            <w:tcW w:w="799" w:type="dxa"/>
            <w:tcBorders>
              <w:left w:val="single" w:color="auto" w:sz="4" w:space="0"/>
              <w:right w:val="single" w:color="auto" w:sz="4" w:space="0"/>
            </w:tcBorders>
            <w:shd w:val="clear" w:color="auto" w:fill="D3F4F1" w:themeFill="accent5" w:themeFillTint="33"/>
            <w:vAlign w:val="center"/>
          </w:tcPr>
          <w:p>
            <w:pPr>
              <w:jc w:val="center"/>
              <w:outlineLvl w:val="0"/>
              <w:rPr>
                <w:rFonts w:hint="default" w:ascii="Times New Roman" w:hAnsi="Times New Roman" w:eastAsia="仿宋_GB2312" w:cs="Times New Roman"/>
                <w:bCs/>
                <w:sz w:val="24"/>
              </w:rPr>
            </w:pPr>
            <w:r>
              <w:rPr>
                <w:rFonts w:hint="default" w:ascii="Times New Roman" w:hAnsi="Times New Roman" w:eastAsia="仿宋_GB2312" w:cs="Times New Roman"/>
                <w:bCs/>
                <w:sz w:val="24"/>
              </w:rPr>
              <w:t>4</w:t>
            </w:r>
          </w:p>
        </w:tc>
        <w:tc>
          <w:tcPr>
            <w:tcW w:w="1347" w:type="dxa"/>
            <w:tcBorders>
              <w:left w:val="single" w:color="auto" w:sz="4" w:space="0"/>
              <w:right w:val="single" w:color="auto" w:sz="4" w:space="0"/>
            </w:tcBorders>
            <w:shd w:val="clear" w:color="auto" w:fill="D3F4F1" w:themeFill="accent5" w:themeFillTint="33"/>
            <w:vAlign w:val="center"/>
          </w:tcPr>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12月10日</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（周日）</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19:00</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20:30</w:t>
            </w:r>
          </w:p>
        </w:tc>
        <w:tc>
          <w:tcPr>
            <w:tcW w:w="104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hint="default" w:ascii="Times New Roman" w:hAnsi="Times New Roman" w:eastAsia="仿宋_GB2312" w:cs="Times New Roman"/>
                <w:bCs/>
                <w:sz w:val="24"/>
              </w:rPr>
            </w:pPr>
            <w:r>
              <w:rPr>
                <w:rFonts w:hint="default" w:ascii="Times New Roman" w:hAnsi="Times New Roman" w:eastAsia="仿宋_GB2312" w:cs="Times New Roman"/>
                <w:bCs/>
                <w:sz w:val="24"/>
              </w:rPr>
              <w:t>教发主任视角</w:t>
            </w:r>
          </w:p>
        </w:tc>
        <w:tc>
          <w:tcPr>
            <w:tcW w:w="5112" w:type="dxa"/>
            <w:tcBorders>
              <w:top w:val="single" w:color="auto" w:sz="4" w:space="0"/>
              <w:left w:val="single" w:color="auto" w:sz="4" w:space="0"/>
              <w:bottom w:val="single" w:color="auto" w:sz="4" w:space="0"/>
              <w:right w:val="single" w:color="auto" w:sz="4" w:space="0"/>
            </w:tcBorders>
            <w:vAlign w:val="center"/>
          </w:tcPr>
          <w:p>
            <w:pPr>
              <w:adjustRightInd w:val="0"/>
              <w:snapToGrid w:val="0"/>
              <w:outlineLvl w:val="0"/>
              <w:rPr>
                <w:rFonts w:hint="default" w:ascii="Times New Roman" w:hAnsi="Times New Roman" w:eastAsia="仿宋_GB2312" w:cs="Times New Roman"/>
                <w:b/>
                <w:sz w:val="24"/>
                <w:lang w:val="en-US"/>
              </w:rPr>
            </w:pPr>
            <w:r>
              <w:rPr>
                <w:rFonts w:hint="default" w:ascii="Times New Roman" w:hAnsi="Times New Roman" w:eastAsia="仿宋_GB2312" w:cs="Times New Roman"/>
                <w:b/>
                <w:sz w:val="24"/>
                <w:lang w:val="en-US"/>
              </w:rPr>
              <w:t>从备赛到回归——教学创新大赛备赛组织感悟</w:t>
            </w:r>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回过头来看，备赛没有技巧，就是不断追问最本质的问题：</w:t>
            </w:r>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1.教的问题：目标是什么？问题是什么？如何解决？效果如何？</w:t>
            </w:r>
          </w:p>
          <w:p>
            <w:pPr>
              <w:widowControl/>
              <w:rPr>
                <w:rFonts w:hint="default" w:ascii="Times New Roman" w:hAnsi="Times New Roman" w:eastAsia="仿宋_GB2312" w:cs="Times New Roman"/>
                <w:sz w:val="24"/>
                <w:lang w:val="en-US"/>
              </w:rPr>
            </w:pPr>
            <w:r>
              <w:rPr>
                <w:rFonts w:hint="default" w:ascii="Times New Roman" w:hAnsi="Times New Roman" w:eastAsia="仿宋_GB2312" w:cs="Times New Roman"/>
                <w:bCs/>
                <w:sz w:val="24"/>
                <w:lang w:val="en-US"/>
              </w:rPr>
              <w:t>2.学的问题：学什么？怎么学？学到了什么？如何证明？</w:t>
            </w:r>
          </w:p>
        </w:tc>
        <w:tc>
          <w:tcPr>
            <w:tcW w:w="2210" w:type="dxa"/>
            <w:tcBorders>
              <w:top w:val="single" w:color="auto" w:sz="4" w:space="0"/>
              <w:left w:val="single" w:color="auto" w:sz="4" w:space="0"/>
              <w:bottom w:val="single" w:color="auto" w:sz="4" w:space="0"/>
              <w:right w:val="single" w:color="auto" w:sz="4" w:space="0"/>
            </w:tcBorders>
            <w:vAlign w:val="center"/>
          </w:tcPr>
          <w:p>
            <w:pPr>
              <w:adjustRightInd w:val="0"/>
              <w:snapToGrid w:val="0"/>
              <w:outlineLvl w:val="0"/>
              <w:rPr>
                <w:rFonts w:hint="default" w:ascii="Times New Roman" w:hAnsi="Times New Roman" w:eastAsia="仿宋_GB2312" w:cs="Times New Roman"/>
                <w:b/>
                <w:sz w:val="24"/>
                <w:lang w:val="en-US"/>
              </w:rPr>
            </w:pPr>
            <w:r>
              <w:rPr>
                <w:rFonts w:hint="default" w:ascii="Times New Roman" w:hAnsi="Times New Roman" w:eastAsia="仿宋_GB2312" w:cs="Times New Roman"/>
                <w:b/>
                <w:sz w:val="24"/>
                <w:lang w:val="en-US"/>
              </w:rPr>
              <w:t>金一粟</w:t>
            </w:r>
          </w:p>
          <w:p>
            <w:pPr>
              <w:adjustRightInd w:val="0"/>
              <w:snapToGrid w:val="0"/>
              <w:outlineLvl w:val="0"/>
              <w:rPr>
                <w:rFonts w:hint="default" w:ascii="Times New Roman" w:hAnsi="Times New Roman" w:eastAsia="仿宋_GB2312" w:cs="Times New Roman"/>
                <w:b/>
                <w:sz w:val="24"/>
                <w:lang w:val="en-US"/>
              </w:rPr>
            </w:pPr>
            <w:r>
              <w:rPr>
                <w:rFonts w:hint="default" w:ascii="Times New Roman" w:hAnsi="Times New Roman" w:eastAsia="仿宋_GB2312" w:cs="Times New Roman"/>
                <w:bCs/>
                <w:sz w:val="24"/>
                <w:lang w:val="en-US"/>
              </w:rPr>
              <w:t>中南大学教师教学发展中心主任。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38" w:hRule="exact"/>
          <w:jc w:val="center"/>
        </w:trPr>
        <w:tc>
          <w:tcPr>
            <w:tcW w:w="799" w:type="dxa"/>
            <w:tcBorders>
              <w:left w:val="single" w:color="auto" w:sz="4" w:space="0"/>
              <w:right w:val="single" w:color="auto" w:sz="4" w:space="0"/>
            </w:tcBorders>
            <w:shd w:val="clear" w:color="auto" w:fill="D3F4F1" w:themeFill="accent5" w:themeFillTint="33"/>
            <w:vAlign w:val="center"/>
          </w:tcPr>
          <w:p>
            <w:pPr>
              <w:jc w:val="center"/>
              <w:outlineLvl w:val="0"/>
              <w:rPr>
                <w:rFonts w:hint="default" w:ascii="Times New Roman" w:hAnsi="Times New Roman" w:eastAsia="仿宋_GB2312" w:cs="Times New Roman"/>
                <w:bCs/>
                <w:sz w:val="24"/>
              </w:rPr>
            </w:pPr>
            <w:r>
              <w:rPr>
                <w:rFonts w:hint="default" w:ascii="Times New Roman" w:hAnsi="Times New Roman" w:eastAsia="仿宋_GB2312" w:cs="Times New Roman"/>
                <w:bCs/>
                <w:sz w:val="24"/>
              </w:rPr>
              <w:t>5</w:t>
            </w:r>
          </w:p>
        </w:tc>
        <w:tc>
          <w:tcPr>
            <w:tcW w:w="1347" w:type="dxa"/>
            <w:tcBorders>
              <w:left w:val="single" w:color="auto" w:sz="4" w:space="0"/>
              <w:right w:val="single" w:color="auto" w:sz="4" w:space="0"/>
            </w:tcBorders>
            <w:shd w:val="clear" w:color="auto" w:fill="D3F4F1" w:themeFill="accent5" w:themeFillTint="33"/>
            <w:vAlign w:val="center"/>
          </w:tcPr>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12月12日</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（周二）</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19:00</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21:00</w:t>
            </w:r>
          </w:p>
        </w:tc>
        <w:tc>
          <w:tcPr>
            <w:tcW w:w="104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hint="default" w:ascii="Times New Roman" w:hAnsi="Times New Roman" w:eastAsia="仿宋_GB2312" w:cs="Times New Roman"/>
                <w:bCs/>
                <w:sz w:val="24"/>
              </w:rPr>
            </w:pPr>
            <w:r>
              <w:rPr>
                <w:rFonts w:hint="default" w:ascii="Times New Roman" w:hAnsi="Times New Roman" w:eastAsia="仿宋_GB2312" w:cs="Times New Roman"/>
                <w:bCs/>
                <w:sz w:val="24"/>
              </w:rPr>
              <w:t>新医科赛道</w:t>
            </w:r>
          </w:p>
        </w:tc>
        <w:tc>
          <w:tcPr>
            <w:tcW w:w="5112" w:type="dxa"/>
            <w:tcBorders>
              <w:top w:val="single" w:color="auto" w:sz="4" w:space="0"/>
              <w:left w:val="single" w:color="auto" w:sz="4" w:space="0"/>
              <w:bottom w:val="single" w:color="auto" w:sz="4" w:space="0"/>
              <w:right w:val="single" w:color="auto" w:sz="4" w:space="0"/>
            </w:tcBorders>
            <w:vAlign w:val="center"/>
          </w:tcPr>
          <w:p>
            <w:pPr>
              <w:widowControl/>
              <w:rPr>
                <w:rFonts w:hint="default" w:ascii="Times New Roman" w:hAnsi="Times New Roman" w:eastAsia="仿宋_GB2312" w:cs="Times New Roman"/>
                <w:b/>
                <w:sz w:val="24"/>
                <w:lang w:val="en-US"/>
              </w:rPr>
            </w:pPr>
            <w:r>
              <w:rPr>
                <w:rFonts w:hint="default" w:ascii="Times New Roman" w:hAnsi="Times New Roman" w:eastAsia="仿宋_GB2312" w:cs="Times New Roman"/>
                <w:b/>
                <w:sz w:val="24"/>
                <w:lang w:val="en-US"/>
              </w:rPr>
              <w:t>基于产教融合背景下的一流课程建设与教学创新实践</w:t>
            </w:r>
          </w:p>
          <w:p>
            <w:pPr>
              <w:widowControl/>
              <w:rPr>
                <w:rFonts w:hint="default" w:ascii="Times New Roman" w:hAnsi="Times New Roman" w:eastAsia="仿宋_GB2312" w:cs="Times New Roman"/>
                <w:b/>
                <w:sz w:val="24"/>
                <w:lang w:val="en-US"/>
              </w:rPr>
            </w:pPr>
            <w:r>
              <w:rPr>
                <w:rFonts w:hint="default" w:ascii="Times New Roman" w:hAnsi="Times New Roman" w:eastAsia="仿宋_GB2312" w:cs="Times New Roman"/>
                <w:bCs/>
                <w:sz w:val="24"/>
                <w:lang w:val="en-US"/>
              </w:rPr>
              <w:t>以《智能影像医学实践与创新》课程建设为例，分享社会实践一流课程建设与教学创新经验，介绍产教融合理念在课程建设中的有效融入方法。</w:t>
            </w:r>
          </w:p>
        </w:tc>
        <w:tc>
          <w:tcPr>
            <w:tcW w:w="2210" w:type="dxa"/>
            <w:tcBorders>
              <w:top w:val="single" w:color="auto" w:sz="4" w:space="0"/>
              <w:left w:val="single" w:color="auto" w:sz="4" w:space="0"/>
              <w:bottom w:val="single" w:color="auto" w:sz="4" w:space="0"/>
              <w:right w:val="single" w:color="auto" w:sz="4" w:space="0"/>
            </w:tcBorders>
            <w:vAlign w:val="center"/>
          </w:tcPr>
          <w:p>
            <w:pPr>
              <w:adjustRightInd w:val="0"/>
              <w:snapToGrid w:val="0"/>
              <w:outlineLvl w:val="0"/>
              <w:rPr>
                <w:rFonts w:hint="default" w:ascii="Times New Roman" w:hAnsi="Times New Roman" w:eastAsia="仿宋_GB2312" w:cs="Times New Roman"/>
                <w:b/>
                <w:sz w:val="24"/>
                <w:lang w:val="en-US"/>
              </w:rPr>
            </w:pPr>
            <w:r>
              <w:rPr>
                <w:rFonts w:hint="default" w:ascii="Times New Roman" w:hAnsi="Times New Roman" w:eastAsia="仿宋_GB2312" w:cs="Times New Roman"/>
                <w:b/>
                <w:sz w:val="24"/>
                <w:lang w:val="en-US"/>
              </w:rPr>
              <w:t>尚丹丹</w:t>
            </w:r>
          </w:p>
          <w:p>
            <w:pPr>
              <w:adjustRightInd w:val="0"/>
              <w:snapToGrid w:val="0"/>
              <w:outlineLvl w:val="0"/>
              <w:rPr>
                <w:rFonts w:hint="default" w:ascii="Times New Roman" w:hAnsi="Times New Roman" w:eastAsia="仿宋_GB2312" w:cs="Times New Roman"/>
                <w:b/>
                <w:sz w:val="24"/>
                <w:lang w:val="en-US"/>
              </w:rPr>
            </w:pPr>
            <w:r>
              <w:rPr>
                <w:rFonts w:hint="default" w:ascii="Times New Roman" w:hAnsi="Times New Roman" w:eastAsia="仿宋_GB2312" w:cs="Times New Roman"/>
                <w:bCs/>
                <w:sz w:val="24"/>
                <w:lang w:val="en-US"/>
              </w:rPr>
              <w:t>第三届全国高校教师教学创新大赛新医科正高组一等奖。河北医科大学教授，医学影像学院副院长。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76" w:hRule="exact"/>
          <w:jc w:val="center"/>
        </w:trPr>
        <w:tc>
          <w:tcPr>
            <w:tcW w:w="799" w:type="dxa"/>
            <w:tcBorders>
              <w:left w:val="single" w:color="auto" w:sz="4" w:space="0"/>
              <w:right w:val="single" w:color="auto" w:sz="4" w:space="0"/>
            </w:tcBorders>
            <w:shd w:val="clear" w:color="auto" w:fill="D3F4F1" w:themeFill="accent5" w:themeFillTint="33"/>
            <w:vAlign w:val="center"/>
          </w:tcPr>
          <w:p>
            <w:pPr>
              <w:jc w:val="center"/>
              <w:outlineLvl w:val="0"/>
              <w:rPr>
                <w:rFonts w:hint="default" w:ascii="Times New Roman" w:hAnsi="Times New Roman" w:eastAsia="仿宋_GB2312" w:cs="Times New Roman"/>
                <w:bCs/>
                <w:sz w:val="24"/>
                <w:highlight w:val="none"/>
              </w:rPr>
            </w:pPr>
            <w:r>
              <w:rPr>
                <w:rFonts w:hint="default" w:ascii="Times New Roman" w:hAnsi="Times New Roman" w:eastAsia="仿宋_GB2312" w:cs="Times New Roman"/>
                <w:bCs/>
                <w:sz w:val="24"/>
                <w:highlight w:val="none"/>
              </w:rPr>
              <w:t>6</w:t>
            </w:r>
          </w:p>
        </w:tc>
        <w:tc>
          <w:tcPr>
            <w:tcW w:w="1347" w:type="dxa"/>
            <w:tcBorders>
              <w:left w:val="single" w:color="auto" w:sz="4" w:space="0"/>
              <w:right w:val="single" w:color="auto" w:sz="4" w:space="0"/>
            </w:tcBorders>
            <w:shd w:val="clear" w:color="auto" w:fill="D3F4F1" w:themeFill="accent5" w:themeFillTint="33"/>
            <w:vAlign w:val="center"/>
          </w:tcPr>
          <w:p>
            <w:pPr>
              <w:jc w:val="center"/>
              <w:rPr>
                <w:rFonts w:hint="default" w:ascii="Times New Roman" w:hAnsi="Times New Roman" w:eastAsia="仿宋_GB2312" w:cs="Times New Roman"/>
                <w:bCs/>
                <w:sz w:val="24"/>
                <w:highlight w:val="none"/>
              </w:rPr>
            </w:pPr>
            <w:r>
              <w:rPr>
                <w:rFonts w:hint="default" w:ascii="Times New Roman" w:hAnsi="Times New Roman" w:eastAsia="仿宋_GB2312" w:cs="Times New Roman"/>
                <w:bCs/>
                <w:sz w:val="24"/>
                <w:highlight w:val="none"/>
              </w:rPr>
              <w:t>12月14日</w:t>
            </w:r>
          </w:p>
          <w:p>
            <w:pPr>
              <w:jc w:val="center"/>
              <w:rPr>
                <w:rFonts w:hint="default" w:ascii="Times New Roman" w:hAnsi="Times New Roman" w:eastAsia="仿宋_GB2312" w:cs="Times New Roman"/>
                <w:bCs/>
                <w:sz w:val="24"/>
                <w:highlight w:val="none"/>
              </w:rPr>
            </w:pPr>
            <w:r>
              <w:rPr>
                <w:rFonts w:hint="default" w:ascii="Times New Roman" w:hAnsi="Times New Roman" w:eastAsia="仿宋_GB2312" w:cs="Times New Roman"/>
                <w:bCs/>
                <w:sz w:val="24"/>
                <w:highlight w:val="none"/>
              </w:rPr>
              <w:t>（周四）</w:t>
            </w:r>
          </w:p>
          <w:p>
            <w:pPr>
              <w:jc w:val="center"/>
              <w:rPr>
                <w:rFonts w:hint="default" w:ascii="Times New Roman" w:hAnsi="Times New Roman" w:eastAsia="仿宋_GB2312" w:cs="Times New Roman"/>
                <w:bCs/>
                <w:sz w:val="24"/>
                <w:highlight w:val="none"/>
              </w:rPr>
            </w:pPr>
            <w:r>
              <w:rPr>
                <w:rFonts w:hint="default" w:ascii="Times New Roman" w:hAnsi="Times New Roman" w:eastAsia="仿宋_GB2312" w:cs="Times New Roman"/>
                <w:bCs/>
                <w:sz w:val="24"/>
                <w:highlight w:val="none"/>
              </w:rPr>
              <w:t>14:00</w:t>
            </w:r>
          </w:p>
          <w:p>
            <w:pPr>
              <w:jc w:val="center"/>
              <w:rPr>
                <w:rFonts w:hint="default" w:ascii="Times New Roman" w:hAnsi="Times New Roman" w:eastAsia="仿宋_GB2312" w:cs="Times New Roman"/>
                <w:bCs/>
                <w:sz w:val="24"/>
                <w:highlight w:val="none"/>
              </w:rPr>
            </w:pPr>
            <w:r>
              <w:rPr>
                <w:rFonts w:hint="default" w:ascii="Times New Roman" w:hAnsi="Times New Roman" w:eastAsia="仿宋_GB2312" w:cs="Times New Roman"/>
                <w:bCs/>
                <w:sz w:val="24"/>
                <w:highlight w:val="none"/>
              </w:rPr>
              <w:t>-</w:t>
            </w:r>
          </w:p>
          <w:p>
            <w:pPr>
              <w:jc w:val="center"/>
              <w:rPr>
                <w:rFonts w:hint="default" w:ascii="Times New Roman" w:hAnsi="Times New Roman" w:eastAsia="仿宋_GB2312" w:cs="Times New Roman"/>
                <w:bCs/>
                <w:sz w:val="24"/>
                <w:highlight w:val="none"/>
              </w:rPr>
            </w:pPr>
            <w:r>
              <w:rPr>
                <w:rFonts w:hint="default" w:ascii="Times New Roman" w:hAnsi="Times New Roman" w:eastAsia="仿宋_GB2312" w:cs="Times New Roman"/>
                <w:bCs/>
                <w:sz w:val="24"/>
                <w:highlight w:val="none"/>
              </w:rPr>
              <w:t>16:00</w:t>
            </w:r>
          </w:p>
        </w:tc>
        <w:tc>
          <w:tcPr>
            <w:tcW w:w="104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hint="default" w:ascii="Times New Roman" w:hAnsi="Times New Roman" w:eastAsia="仿宋_GB2312" w:cs="Times New Roman"/>
                <w:bCs/>
                <w:sz w:val="24"/>
              </w:rPr>
            </w:pPr>
            <w:r>
              <w:rPr>
                <w:rFonts w:hint="default" w:ascii="Times New Roman" w:hAnsi="Times New Roman" w:eastAsia="仿宋_GB2312" w:cs="Times New Roman"/>
                <w:bCs/>
                <w:sz w:val="24"/>
              </w:rPr>
              <w:t>新农科赛道</w:t>
            </w:r>
          </w:p>
        </w:tc>
        <w:tc>
          <w:tcPr>
            <w:tcW w:w="5112" w:type="dxa"/>
            <w:tcBorders>
              <w:top w:val="single" w:color="auto" w:sz="4" w:space="0"/>
              <w:left w:val="single" w:color="auto" w:sz="4" w:space="0"/>
              <w:bottom w:val="single" w:color="auto" w:sz="4" w:space="0"/>
              <w:right w:val="single" w:color="auto" w:sz="4" w:space="0"/>
            </w:tcBorders>
            <w:vAlign w:val="center"/>
          </w:tcPr>
          <w:p>
            <w:pPr>
              <w:widowControl/>
              <w:rPr>
                <w:rFonts w:hint="default" w:ascii="Times New Roman" w:hAnsi="Times New Roman" w:eastAsia="仿宋_GB2312" w:cs="Times New Roman"/>
                <w:b/>
                <w:sz w:val="24"/>
                <w:lang w:val="en-US"/>
              </w:rPr>
            </w:pPr>
            <w:r>
              <w:rPr>
                <w:rFonts w:hint="default" w:ascii="Times New Roman" w:hAnsi="Times New Roman" w:eastAsia="仿宋_GB2312" w:cs="Times New Roman"/>
                <w:b/>
                <w:sz w:val="24"/>
                <w:lang w:val="en-US"/>
              </w:rPr>
              <w:t>基于“沉浸式高效课堂”的教学创新与实践</w:t>
            </w:r>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1.探索深层次教学创新目标</w:t>
            </w:r>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2.精炼课程创新模式的亮点</w:t>
            </w:r>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3.实现以学生为中心的措施</w:t>
            </w:r>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4.十月备赛之旅挑战与收获</w:t>
            </w:r>
          </w:p>
        </w:tc>
        <w:tc>
          <w:tcPr>
            <w:tcW w:w="2210" w:type="dxa"/>
            <w:tcBorders>
              <w:top w:val="single" w:color="auto" w:sz="4" w:space="0"/>
              <w:left w:val="single" w:color="auto" w:sz="4" w:space="0"/>
              <w:bottom w:val="single" w:color="auto" w:sz="4" w:space="0"/>
              <w:right w:val="single" w:color="auto" w:sz="4" w:space="0"/>
            </w:tcBorders>
            <w:vAlign w:val="center"/>
          </w:tcPr>
          <w:p>
            <w:pPr>
              <w:adjustRightInd w:val="0"/>
              <w:snapToGrid w:val="0"/>
              <w:outlineLvl w:val="0"/>
              <w:rPr>
                <w:rFonts w:hint="default" w:ascii="Times New Roman" w:hAnsi="Times New Roman" w:eastAsia="仿宋_GB2312" w:cs="Times New Roman"/>
                <w:b/>
                <w:sz w:val="24"/>
                <w:lang w:val="en-US"/>
              </w:rPr>
            </w:pPr>
            <w:r>
              <w:rPr>
                <w:rFonts w:hint="default" w:ascii="Times New Roman" w:hAnsi="Times New Roman" w:eastAsia="仿宋_GB2312" w:cs="Times New Roman"/>
                <w:b/>
                <w:sz w:val="24"/>
                <w:lang w:val="en-US"/>
              </w:rPr>
              <w:t>刘宇婧</w:t>
            </w:r>
          </w:p>
          <w:p>
            <w:pPr>
              <w:adjustRightInd w:val="0"/>
              <w:snapToGrid w:val="0"/>
              <w:outlineLvl w:val="0"/>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第三届全国高校教师教学创新大赛一等奖，南京农业大学副教授。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83" w:hRule="exact"/>
          <w:jc w:val="center"/>
        </w:trPr>
        <w:tc>
          <w:tcPr>
            <w:tcW w:w="799" w:type="dxa"/>
            <w:tcBorders>
              <w:left w:val="single" w:color="auto" w:sz="4" w:space="0"/>
              <w:right w:val="single" w:color="auto" w:sz="4" w:space="0"/>
            </w:tcBorders>
            <w:shd w:val="clear" w:color="auto" w:fill="D3F4F1" w:themeFill="accent5" w:themeFillTint="33"/>
            <w:vAlign w:val="center"/>
          </w:tcPr>
          <w:p>
            <w:pPr>
              <w:jc w:val="center"/>
              <w:outlineLvl w:val="0"/>
              <w:rPr>
                <w:rFonts w:hint="default" w:ascii="Times New Roman" w:hAnsi="Times New Roman" w:eastAsia="仿宋_GB2312" w:cs="Times New Roman"/>
                <w:bCs/>
                <w:sz w:val="24"/>
              </w:rPr>
            </w:pPr>
            <w:r>
              <w:rPr>
                <w:rFonts w:hint="default" w:ascii="Times New Roman" w:hAnsi="Times New Roman" w:eastAsia="仿宋_GB2312" w:cs="Times New Roman"/>
                <w:bCs/>
                <w:sz w:val="24"/>
              </w:rPr>
              <w:t>7</w:t>
            </w:r>
          </w:p>
        </w:tc>
        <w:tc>
          <w:tcPr>
            <w:tcW w:w="1347" w:type="dxa"/>
            <w:tcBorders>
              <w:left w:val="single" w:color="auto" w:sz="4" w:space="0"/>
              <w:right w:val="single" w:color="auto" w:sz="4" w:space="0"/>
            </w:tcBorders>
            <w:shd w:val="clear" w:color="auto" w:fill="D3F4F1" w:themeFill="accent5" w:themeFillTint="33"/>
            <w:vAlign w:val="center"/>
          </w:tcPr>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1</w:t>
            </w:r>
            <w:r>
              <w:rPr>
                <w:rFonts w:hint="default" w:ascii="Times New Roman" w:hAnsi="Times New Roman" w:eastAsia="仿宋_GB2312" w:cs="Times New Roman"/>
                <w:bCs/>
                <w:sz w:val="24"/>
                <w:lang w:val="en-US" w:eastAsia="zh-CN"/>
              </w:rPr>
              <w:t>2</w:t>
            </w:r>
            <w:r>
              <w:rPr>
                <w:rFonts w:hint="default" w:ascii="Times New Roman" w:hAnsi="Times New Roman" w:eastAsia="仿宋_GB2312" w:cs="Times New Roman"/>
                <w:bCs/>
                <w:sz w:val="24"/>
              </w:rPr>
              <w:t>月14日</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（周四）</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19:00</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21:00</w:t>
            </w:r>
          </w:p>
        </w:tc>
        <w:tc>
          <w:tcPr>
            <w:tcW w:w="104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hint="default" w:ascii="Times New Roman" w:hAnsi="Times New Roman" w:eastAsia="仿宋_GB2312" w:cs="Times New Roman"/>
                <w:bCs/>
                <w:sz w:val="24"/>
              </w:rPr>
            </w:pPr>
            <w:r>
              <w:rPr>
                <w:rFonts w:hint="default" w:ascii="Times New Roman" w:hAnsi="Times New Roman" w:eastAsia="仿宋_GB2312" w:cs="Times New Roman"/>
                <w:bCs/>
                <w:sz w:val="24"/>
              </w:rPr>
              <w:t>新工科赛道</w:t>
            </w:r>
          </w:p>
        </w:tc>
        <w:tc>
          <w:tcPr>
            <w:tcW w:w="5112" w:type="dxa"/>
            <w:tcBorders>
              <w:top w:val="single" w:color="auto" w:sz="4" w:space="0"/>
              <w:left w:val="single" w:color="auto" w:sz="4" w:space="0"/>
              <w:bottom w:val="single" w:color="auto" w:sz="4" w:space="0"/>
              <w:right w:val="single" w:color="auto" w:sz="4" w:space="0"/>
            </w:tcBorders>
            <w:vAlign w:val="center"/>
          </w:tcPr>
          <w:p>
            <w:pPr>
              <w:widowControl/>
              <w:rPr>
                <w:rFonts w:hint="default" w:ascii="Times New Roman" w:hAnsi="Times New Roman" w:eastAsia="仿宋_GB2312" w:cs="Times New Roman"/>
                <w:b/>
                <w:sz w:val="24"/>
                <w:lang w:val="en-US"/>
              </w:rPr>
            </w:pPr>
            <w:r>
              <w:rPr>
                <w:rFonts w:hint="default" w:ascii="Times New Roman" w:hAnsi="Times New Roman" w:eastAsia="仿宋_GB2312" w:cs="Times New Roman"/>
                <w:b/>
                <w:sz w:val="24"/>
                <w:lang w:val="en-US"/>
              </w:rPr>
              <w:t>新工科背景下教学创新大赛实战经验分享--以金属材料学课程为例</w:t>
            </w:r>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1.赛事介绍：教学创新大赛要求及文件分析</w:t>
            </w:r>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 xml:space="preserve">2.创新报告: 图文并茂呈现课程整体教学创新 </w:t>
            </w:r>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3.课堂实录: 结合创新报告精心设计制作的课堂实录</w:t>
            </w:r>
          </w:p>
          <w:p>
            <w:pPr>
              <w:widowControl/>
              <w:rPr>
                <w:rFonts w:hint="default" w:ascii="Times New Roman" w:hAnsi="Times New Roman" w:eastAsia="仿宋_GB2312" w:cs="Times New Roman"/>
                <w:b/>
                <w:sz w:val="24"/>
                <w:lang w:val="en-US"/>
              </w:rPr>
            </w:pPr>
            <w:r>
              <w:rPr>
                <w:rFonts w:hint="default" w:ascii="Times New Roman" w:hAnsi="Times New Roman" w:eastAsia="仿宋_GB2312" w:cs="Times New Roman"/>
                <w:bCs/>
                <w:sz w:val="24"/>
                <w:lang w:val="en-US"/>
              </w:rPr>
              <w:t>4.现场汇报：现场汇报要点及注意事项</w:t>
            </w:r>
          </w:p>
        </w:tc>
        <w:tc>
          <w:tcPr>
            <w:tcW w:w="2210" w:type="dxa"/>
            <w:tcBorders>
              <w:top w:val="single" w:color="auto" w:sz="4" w:space="0"/>
              <w:left w:val="single" w:color="auto" w:sz="4" w:space="0"/>
              <w:bottom w:val="single" w:color="auto" w:sz="4" w:space="0"/>
              <w:right w:val="single" w:color="auto" w:sz="4" w:space="0"/>
            </w:tcBorders>
            <w:vAlign w:val="center"/>
          </w:tcPr>
          <w:p>
            <w:pPr>
              <w:adjustRightInd w:val="0"/>
              <w:snapToGrid w:val="0"/>
              <w:outlineLvl w:val="0"/>
              <w:rPr>
                <w:rFonts w:hint="default" w:ascii="Times New Roman" w:hAnsi="Times New Roman" w:eastAsia="仿宋_GB2312" w:cs="Times New Roman"/>
                <w:b/>
                <w:sz w:val="24"/>
                <w:lang w:val="en-US"/>
              </w:rPr>
            </w:pPr>
            <w:r>
              <w:rPr>
                <w:rFonts w:hint="default" w:ascii="Times New Roman" w:hAnsi="Times New Roman" w:eastAsia="仿宋_GB2312" w:cs="Times New Roman"/>
                <w:b/>
                <w:sz w:val="24"/>
                <w:lang w:val="en-US"/>
              </w:rPr>
              <w:t>马婕</w:t>
            </w:r>
          </w:p>
          <w:p>
            <w:pPr>
              <w:adjustRightInd w:val="0"/>
              <w:snapToGrid w:val="0"/>
              <w:outlineLvl w:val="0"/>
              <w:rPr>
                <w:rFonts w:hint="default" w:ascii="Times New Roman" w:hAnsi="Times New Roman" w:eastAsia="仿宋_GB2312" w:cs="Times New Roman"/>
                <w:b/>
                <w:sz w:val="24"/>
                <w:lang w:val="en-US"/>
              </w:rPr>
            </w:pPr>
            <w:r>
              <w:rPr>
                <w:rFonts w:hint="default" w:ascii="Times New Roman" w:hAnsi="Times New Roman" w:eastAsia="仿宋_GB2312" w:cs="Times New Roman"/>
                <w:bCs/>
                <w:sz w:val="24"/>
                <w:lang w:val="en-US"/>
              </w:rPr>
              <w:t>第三届全国高校教师教学创新大赛新工科中级组一等奖。安徽建筑大学材料与化学工程学院教师。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23" w:hRule="exact"/>
          <w:jc w:val="center"/>
        </w:trPr>
        <w:tc>
          <w:tcPr>
            <w:tcW w:w="799" w:type="dxa"/>
            <w:tcBorders>
              <w:left w:val="single" w:color="auto" w:sz="4" w:space="0"/>
              <w:right w:val="single" w:color="auto" w:sz="4" w:space="0"/>
            </w:tcBorders>
            <w:shd w:val="clear" w:color="auto" w:fill="D3F4F1" w:themeFill="accent5" w:themeFillTint="33"/>
            <w:vAlign w:val="center"/>
          </w:tcPr>
          <w:p>
            <w:pPr>
              <w:jc w:val="center"/>
              <w:outlineLvl w:val="0"/>
              <w:rPr>
                <w:rFonts w:hint="default" w:ascii="Times New Roman" w:hAnsi="Times New Roman" w:eastAsia="仿宋_GB2312" w:cs="Times New Roman"/>
                <w:bCs/>
                <w:sz w:val="24"/>
              </w:rPr>
            </w:pPr>
            <w:r>
              <w:rPr>
                <w:rFonts w:hint="default" w:ascii="Times New Roman" w:hAnsi="Times New Roman" w:eastAsia="仿宋_GB2312" w:cs="Times New Roman"/>
                <w:bCs/>
                <w:sz w:val="24"/>
              </w:rPr>
              <w:t>8</w:t>
            </w:r>
          </w:p>
        </w:tc>
        <w:tc>
          <w:tcPr>
            <w:tcW w:w="1347" w:type="dxa"/>
            <w:tcBorders>
              <w:left w:val="single" w:color="auto" w:sz="4" w:space="0"/>
              <w:right w:val="single" w:color="auto" w:sz="4" w:space="0"/>
            </w:tcBorders>
            <w:shd w:val="clear" w:color="auto" w:fill="D3F4F1" w:themeFill="accent5" w:themeFillTint="33"/>
            <w:vAlign w:val="center"/>
          </w:tcPr>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12月16日</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（周六）</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9:00</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11:00</w:t>
            </w:r>
          </w:p>
        </w:tc>
        <w:tc>
          <w:tcPr>
            <w:tcW w:w="104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hint="default" w:ascii="Times New Roman" w:hAnsi="Times New Roman" w:eastAsia="仿宋_GB2312" w:cs="Times New Roman"/>
                <w:bCs/>
                <w:sz w:val="24"/>
              </w:rPr>
            </w:pPr>
            <w:r>
              <w:rPr>
                <w:rFonts w:hint="default" w:ascii="Times New Roman" w:hAnsi="Times New Roman" w:eastAsia="仿宋_GB2312" w:cs="Times New Roman"/>
                <w:bCs/>
                <w:sz w:val="24"/>
              </w:rPr>
              <w:t>课程思政赛道</w:t>
            </w:r>
          </w:p>
        </w:tc>
        <w:tc>
          <w:tcPr>
            <w:tcW w:w="5112" w:type="dxa"/>
            <w:tcBorders>
              <w:top w:val="single" w:color="auto" w:sz="4" w:space="0"/>
              <w:left w:val="single" w:color="auto" w:sz="4" w:space="0"/>
              <w:bottom w:val="single" w:color="auto" w:sz="4" w:space="0"/>
              <w:right w:val="single" w:color="auto" w:sz="4" w:space="0"/>
            </w:tcBorders>
            <w:vAlign w:val="center"/>
          </w:tcPr>
          <w:p>
            <w:pPr>
              <w:widowControl/>
              <w:rPr>
                <w:rFonts w:hint="default" w:ascii="Times New Roman" w:hAnsi="Times New Roman" w:eastAsia="仿宋_GB2312" w:cs="Times New Roman"/>
                <w:b/>
                <w:sz w:val="24"/>
                <w:lang w:val="en-US"/>
              </w:rPr>
            </w:pPr>
            <w:r>
              <w:rPr>
                <w:rFonts w:hint="default" w:ascii="Times New Roman" w:hAnsi="Times New Roman" w:eastAsia="仿宋_GB2312" w:cs="Times New Roman"/>
                <w:b/>
                <w:sz w:val="24"/>
                <w:lang w:val="en-US"/>
              </w:rPr>
              <w:t>课程思程赛道教学创新备赛策略与经验分享</w:t>
            </w:r>
          </w:p>
          <w:p>
            <w:pPr>
              <w:widowControl/>
              <w:rPr>
                <w:rFonts w:hint="default" w:ascii="Times New Roman" w:hAnsi="Times New Roman" w:eastAsia="仿宋_GB2312" w:cs="Times New Roman"/>
                <w:b/>
                <w:sz w:val="24"/>
                <w:lang w:val="en-US"/>
              </w:rPr>
            </w:pPr>
            <w:r>
              <w:rPr>
                <w:rFonts w:hint="default" w:ascii="Times New Roman" w:hAnsi="Times New Roman" w:eastAsia="仿宋_GB2312" w:cs="Times New Roman"/>
                <w:bCs/>
                <w:sz w:val="24"/>
                <w:lang w:val="en-US"/>
              </w:rPr>
              <w:t>聚焦教学创新大赛课程思政赛道的特点，从课程思政的建设、参赛课程的录制、创新报告的撰写、现场汇报的设计等方面，深度解析全国高校教师教学创新大赛的备赛策略。结合参加第三届全国高校教师教学创新大赛的经历，分享参赛的心得体会。</w:t>
            </w:r>
          </w:p>
        </w:tc>
        <w:tc>
          <w:tcPr>
            <w:tcW w:w="2210" w:type="dxa"/>
            <w:tcBorders>
              <w:top w:val="single" w:color="auto" w:sz="4" w:space="0"/>
              <w:left w:val="single" w:color="auto" w:sz="4" w:space="0"/>
              <w:bottom w:val="single" w:color="auto" w:sz="4" w:space="0"/>
              <w:right w:val="single" w:color="auto" w:sz="4" w:space="0"/>
            </w:tcBorders>
            <w:vAlign w:val="center"/>
          </w:tcPr>
          <w:p>
            <w:pPr>
              <w:adjustRightInd w:val="0"/>
              <w:snapToGrid w:val="0"/>
              <w:outlineLvl w:val="0"/>
              <w:rPr>
                <w:rFonts w:hint="default" w:ascii="Times New Roman" w:hAnsi="Times New Roman" w:eastAsia="仿宋_GB2312" w:cs="Times New Roman"/>
                <w:b/>
                <w:sz w:val="24"/>
                <w:lang w:val="en-US"/>
              </w:rPr>
            </w:pPr>
            <w:r>
              <w:rPr>
                <w:rFonts w:hint="default" w:ascii="Times New Roman" w:hAnsi="Times New Roman" w:eastAsia="仿宋_GB2312" w:cs="Times New Roman"/>
                <w:b/>
                <w:sz w:val="24"/>
                <w:lang w:val="en-US"/>
              </w:rPr>
              <w:t>陈仕涛</w:t>
            </w:r>
          </w:p>
          <w:p>
            <w:pPr>
              <w:adjustRightInd w:val="0"/>
              <w:snapToGrid w:val="0"/>
              <w:outlineLvl w:val="0"/>
              <w:rPr>
                <w:rFonts w:hint="default" w:ascii="Times New Roman" w:hAnsi="Times New Roman" w:eastAsia="仿宋_GB2312" w:cs="Times New Roman"/>
                <w:b/>
                <w:sz w:val="24"/>
                <w:lang w:val="en-US"/>
              </w:rPr>
            </w:pPr>
            <w:r>
              <w:rPr>
                <w:rFonts w:hint="default" w:ascii="Times New Roman" w:hAnsi="Times New Roman" w:eastAsia="仿宋_GB2312" w:cs="Times New Roman"/>
                <w:bCs/>
                <w:sz w:val="24"/>
                <w:lang w:val="en-US"/>
              </w:rPr>
              <w:t>第三届全国高校教师教学创新大赛课程思政正高组一等奖。南京师范大学教授。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30" w:hRule="exact"/>
          <w:jc w:val="center"/>
        </w:trPr>
        <w:tc>
          <w:tcPr>
            <w:tcW w:w="799" w:type="dxa"/>
            <w:tcBorders>
              <w:left w:val="single" w:color="auto" w:sz="4" w:space="0"/>
              <w:right w:val="single" w:color="auto" w:sz="4" w:space="0"/>
            </w:tcBorders>
            <w:shd w:val="clear" w:color="auto" w:fill="D3F4F1" w:themeFill="accent5" w:themeFillTint="33"/>
            <w:vAlign w:val="center"/>
          </w:tcPr>
          <w:p>
            <w:pPr>
              <w:jc w:val="center"/>
              <w:outlineLvl w:val="0"/>
              <w:rPr>
                <w:rFonts w:hint="default" w:ascii="Times New Roman" w:hAnsi="Times New Roman" w:eastAsia="仿宋_GB2312" w:cs="Times New Roman"/>
                <w:bCs/>
                <w:sz w:val="24"/>
              </w:rPr>
            </w:pPr>
            <w:r>
              <w:rPr>
                <w:rFonts w:hint="default" w:ascii="Times New Roman" w:hAnsi="Times New Roman" w:eastAsia="仿宋_GB2312" w:cs="Times New Roman"/>
                <w:bCs/>
                <w:sz w:val="24"/>
              </w:rPr>
              <w:t>9</w:t>
            </w:r>
          </w:p>
        </w:tc>
        <w:tc>
          <w:tcPr>
            <w:tcW w:w="1347" w:type="dxa"/>
            <w:tcBorders>
              <w:left w:val="single" w:color="auto" w:sz="4" w:space="0"/>
              <w:right w:val="single" w:color="auto" w:sz="4" w:space="0"/>
            </w:tcBorders>
            <w:shd w:val="clear" w:color="auto" w:fill="D3F4F1" w:themeFill="accent5" w:themeFillTint="33"/>
            <w:vAlign w:val="center"/>
          </w:tcPr>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12月16日</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（周六）</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19:00</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w:t>
            </w:r>
          </w:p>
          <w:p>
            <w:pPr>
              <w:jc w:val="center"/>
              <w:rPr>
                <w:rFonts w:hint="default" w:ascii="Times New Roman" w:hAnsi="Times New Roman" w:eastAsia="仿宋_GB2312" w:cs="Times New Roman"/>
                <w:bCs/>
                <w:sz w:val="24"/>
              </w:rPr>
            </w:pPr>
            <w:r>
              <w:rPr>
                <w:rFonts w:hint="default" w:ascii="Times New Roman" w:hAnsi="Times New Roman" w:eastAsia="仿宋_GB2312" w:cs="Times New Roman"/>
                <w:bCs/>
                <w:sz w:val="24"/>
              </w:rPr>
              <w:t>21:00</w:t>
            </w:r>
          </w:p>
        </w:tc>
        <w:tc>
          <w:tcPr>
            <w:tcW w:w="104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hint="default" w:ascii="Times New Roman" w:hAnsi="Times New Roman" w:eastAsia="仿宋_GB2312" w:cs="Times New Roman"/>
                <w:bCs/>
                <w:sz w:val="24"/>
              </w:rPr>
            </w:pPr>
            <w:r>
              <w:rPr>
                <w:rFonts w:hint="default" w:ascii="Times New Roman" w:hAnsi="Times New Roman" w:eastAsia="仿宋_GB2312" w:cs="Times New Roman"/>
                <w:bCs/>
                <w:sz w:val="24"/>
              </w:rPr>
              <w:t>基础课程赛道</w:t>
            </w:r>
          </w:p>
        </w:tc>
        <w:tc>
          <w:tcPr>
            <w:tcW w:w="5112" w:type="dxa"/>
            <w:tcBorders>
              <w:top w:val="single" w:color="auto" w:sz="4" w:space="0"/>
              <w:left w:val="single" w:color="auto" w:sz="4" w:space="0"/>
              <w:bottom w:val="single" w:color="auto" w:sz="4" w:space="0"/>
              <w:right w:val="single" w:color="auto" w:sz="4" w:space="0"/>
            </w:tcBorders>
            <w:vAlign w:val="center"/>
          </w:tcPr>
          <w:p>
            <w:pPr>
              <w:widowControl/>
              <w:rPr>
                <w:rFonts w:hint="default" w:ascii="Times New Roman" w:hAnsi="Times New Roman" w:eastAsia="仿宋_GB2312" w:cs="Times New Roman"/>
                <w:b/>
                <w:sz w:val="24"/>
                <w:lang w:val="en-US"/>
              </w:rPr>
            </w:pPr>
            <w:r>
              <w:rPr>
                <w:rFonts w:hint="default" w:ascii="Times New Roman" w:hAnsi="Times New Roman" w:eastAsia="仿宋_GB2312" w:cs="Times New Roman"/>
                <w:b/>
                <w:sz w:val="24"/>
                <w:lang w:val="en-US"/>
              </w:rPr>
              <w:t>基础课程视域下的教学创新备赛策略与经验分享</w:t>
            </w:r>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1.大赛核心要求解析</w:t>
            </w:r>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2.网评材料准备要点</w:t>
            </w:r>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3.课堂教学设计分享</w:t>
            </w:r>
          </w:p>
          <w:p>
            <w:pPr>
              <w:widowControl/>
              <w:rPr>
                <w:rFonts w:hint="default" w:ascii="Times New Roman" w:hAnsi="Times New Roman" w:eastAsia="仿宋_GB2312" w:cs="Times New Roman"/>
                <w:b/>
                <w:sz w:val="24"/>
                <w:lang w:val="en-US"/>
              </w:rPr>
            </w:pPr>
            <w:r>
              <w:rPr>
                <w:rFonts w:hint="default" w:ascii="Times New Roman" w:hAnsi="Times New Roman" w:eastAsia="仿宋_GB2312" w:cs="Times New Roman"/>
                <w:bCs/>
                <w:sz w:val="24"/>
                <w:lang w:val="en-US"/>
              </w:rPr>
              <w:t>4.备赛的总结与思考</w:t>
            </w:r>
          </w:p>
        </w:tc>
        <w:tc>
          <w:tcPr>
            <w:tcW w:w="2210" w:type="dxa"/>
            <w:tcBorders>
              <w:top w:val="single" w:color="auto" w:sz="4" w:space="0"/>
              <w:left w:val="single" w:color="auto" w:sz="4" w:space="0"/>
              <w:bottom w:val="single" w:color="auto" w:sz="4" w:space="0"/>
              <w:right w:val="single" w:color="auto" w:sz="4" w:space="0"/>
            </w:tcBorders>
            <w:vAlign w:val="center"/>
          </w:tcPr>
          <w:p>
            <w:pPr>
              <w:adjustRightInd w:val="0"/>
              <w:snapToGrid w:val="0"/>
              <w:outlineLvl w:val="0"/>
              <w:rPr>
                <w:rFonts w:hint="default" w:ascii="Times New Roman" w:hAnsi="Times New Roman" w:eastAsia="仿宋_GB2312" w:cs="Times New Roman"/>
                <w:b/>
                <w:sz w:val="24"/>
                <w:lang w:val="en-US"/>
              </w:rPr>
            </w:pPr>
            <w:r>
              <w:rPr>
                <w:rFonts w:hint="default" w:ascii="Times New Roman" w:hAnsi="Times New Roman" w:eastAsia="仿宋_GB2312" w:cs="Times New Roman"/>
                <w:b/>
                <w:sz w:val="24"/>
                <w:lang w:val="en-US"/>
              </w:rPr>
              <w:t>黄秀玲</w:t>
            </w:r>
          </w:p>
          <w:p>
            <w:pPr>
              <w:adjustRightInd w:val="0"/>
              <w:snapToGrid w:val="0"/>
              <w:outlineLvl w:val="0"/>
              <w:rPr>
                <w:rFonts w:hint="default" w:ascii="Times New Roman" w:hAnsi="Times New Roman" w:eastAsia="仿宋_GB2312" w:cs="Times New Roman"/>
                <w:b/>
                <w:sz w:val="24"/>
                <w:lang w:val="en-US"/>
              </w:rPr>
            </w:pPr>
            <w:r>
              <w:rPr>
                <w:rFonts w:hint="default" w:ascii="Times New Roman" w:hAnsi="Times New Roman" w:eastAsia="仿宋_GB2312" w:cs="Times New Roman"/>
                <w:bCs/>
                <w:sz w:val="24"/>
                <w:lang w:val="en-US"/>
              </w:rPr>
              <w:t>第三届全国高校教师教学创新大赛基础课程副高组一等奖。福建农林大学副教授。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45" w:hRule="exact"/>
          <w:jc w:val="center"/>
        </w:trPr>
        <w:tc>
          <w:tcPr>
            <w:tcW w:w="799" w:type="dxa"/>
            <w:tcBorders>
              <w:left w:val="single" w:color="auto" w:sz="4" w:space="0"/>
              <w:right w:val="single" w:color="auto" w:sz="4" w:space="0"/>
            </w:tcBorders>
            <w:shd w:val="clear" w:color="auto" w:fill="D3F4F1" w:themeFill="accent5" w:themeFillTint="33"/>
            <w:vAlign w:val="center"/>
          </w:tcPr>
          <w:p>
            <w:pPr>
              <w:jc w:val="center"/>
              <w:outlineLvl w:val="0"/>
              <w:rPr>
                <w:rFonts w:hint="default" w:ascii="Times New Roman" w:hAnsi="Times New Roman" w:eastAsia="仿宋_GB2312" w:cs="Times New Roman"/>
                <w:bCs/>
                <w:sz w:val="24"/>
                <w:highlight w:val="none"/>
              </w:rPr>
            </w:pPr>
            <w:r>
              <w:rPr>
                <w:rFonts w:hint="default" w:ascii="Times New Roman" w:hAnsi="Times New Roman" w:eastAsia="仿宋_GB2312" w:cs="Times New Roman"/>
                <w:bCs/>
                <w:sz w:val="24"/>
                <w:highlight w:val="none"/>
              </w:rPr>
              <w:t>10</w:t>
            </w:r>
          </w:p>
        </w:tc>
        <w:tc>
          <w:tcPr>
            <w:tcW w:w="1347" w:type="dxa"/>
            <w:tcBorders>
              <w:left w:val="single" w:color="auto" w:sz="4" w:space="0"/>
              <w:right w:val="single" w:color="auto" w:sz="4" w:space="0"/>
            </w:tcBorders>
            <w:shd w:val="clear" w:color="auto" w:fill="D3F4F1" w:themeFill="accent5" w:themeFillTint="33"/>
            <w:vAlign w:val="center"/>
          </w:tcPr>
          <w:p>
            <w:pPr>
              <w:jc w:val="center"/>
              <w:rPr>
                <w:rFonts w:hint="default" w:ascii="Times New Roman" w:hAnsi="Times New Roman" w:eastAsia="仿宋_GB2312" w:cs="Times New Roman"/>
                <w:bCs/>
                <w:sz w:val="24"/>
                <w:highlight w:val="none"/>
              </w:rPr>
            </w:pPr>
            <w:r>
              <w:rPr>
                <w:rFonts w:hint="default" w:ascii="Times New Roman" w:hAnsi="Times New Roman" w:eastAsia="仿宋_GB2312" w:cs="Times New Roman"/>
                <w:bCs/>
                <w:sz w:val="24"/>
                <w:highlight w:val="none"/>
              </w:rPr>
              <w:t>12月17日</w:t>
            </w:r>
          </w:p>
          <w:p>
            <w:pPr>
              <w:jc w:val="center"/>
              <w:rPr>
                <w:rFonts w:hint="default" w:ascii="Times New Roman" w:hAnsi="Times New Roman" w:eastAsia="仿宋_GB2312" w:cs="Times New Roman"/>
                <w:bCs/>
                <w:sz w:val="24"/>
                <w:highlight w:val="none"/>
              </w:rPr>
            </w:pPr>
            <w:r>
              <w:rPr>
                <w:rFonts w:hint="default" w:ascii="Times New Roman" w:hAnsi="Times New Roman" w:eastAsia="仿宋_GB2312" w:cs="Times New Roman"/>
                <w:bCs/>
                <w:sz w:val="24"/>
                <w:highlight w:val="none"/>
              </w:rPr>
              <w:t>（周日）</w:t>
            </w:r>
          </w:p>
          <w:p>
            <w:pPr>
              <w:jc w:val="center"/>
              <w:rPr>
                <w:rFonts w:hint="default" w:ascii="Times New Roman" w:hAnsi="Times New Roman" w:eastAsia="仿宋_GB2312" w:cs="Times New Roman"/>
                <w:bCs/>
                <w:sz w:val="24"/>
                <w:highlight w:val="none"/>
              </w:rPr>
            </w:pPr>
            <w:r>
              <w:rPr>
                <w:rFonts w:hint="default" w:ascii="Times New Roman" w:hAnsi="Times New Roman" w:eastAsia="仿宋_GB2312" w:cs="Times New Roman"/>
                <w:bCs/>
                <w:sz w:val="24"/>
                <w:highlight w:val="none"/>
              </w:rPr>
              <w:t>14:00</w:t>
            </w:r>
          </w:p>
          <w:p>
            <w:pPr>
              <w:jc w:val="center"/>
              <w:rPr>
                <w:rFonts w:hint="default" w:ascii="Times New Roman" w:hAnsi="Times New Roman" w:eastAsia="仿宋_GB2312" w:cs="Times New Roman"/>
                <w:bCs/>
                <w:sz w:val="24"/>
                <w:highlight w:val="none"/>
              </w:rPr>
            </w:pPr>
            <w:r>
              <w:rPr>
                <w:rFonts w:hint="default" w:ascii="Times New Roman" w:hAnsi="Times New Roman" w:eastAsia="仿宋_GB2312" w:cs="Times New Roman"/>
                <w:bCs/>
                <w:sz w:val="24"/>
                <w:highlight w:val="none"/>
              </w:rPr>
              <w:t>-</w:t>
            </w:r>
          </w:p>
          <w:p>
            <w:pPr>
              <w:jc w:val="center"/>
              <w:rPr>
                <w:rFonts w:hint="default" w:ascii="Times New Roman" w:hAnsi="Times New Roman" w:eastAsia="仿宋_GB2312" w:cs="Times New Roman"/>
                <w:bCs/>
                <w:sz w:val="24"/>
                <w:highlight w:val="none"/>
              </w:rPr>
            </w:pPr>
            <w:r>
              <w:rPr>
                <w:rFonts w:hint="default" w:ascii="Times New Roman" w:hAnsi="Times New Roman" w:eastAsia="仿宋_GB2312" w:cs="Times New Roman"/>
                <w:bCs/>
                <w:sz w:val="24"/>
                <w:highlight w:val="none"/>
              </w:rPr>
              <w:t>16:00</w:t>
            </w:r>
          </w:p>
        </w:tc>
        <w:tc>
          <w:tcPr>
            <w:tcW w:w="1041"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outlineLvl w:val="0"/>
              <w:rPr>
                <w:rFonts w:hint="default" w:ascii="Times New Roman" w:hAnsi="Times New Roman" w:eastAsia="仿宋_GB2312" w:cs="Times New Roman"/>
                <w:bCs/>
                <w:sz w:val="24"/>
              </w:rPr>
            </w:pPr>
            <w:r>
              <w:rPr>
                <w:rFonts w:hint="default" w:ascii="Times New Roman" w:hAnsi="Times New Roman" w:eastAsia="仿宋_GB2312" w:cs="Times New Roman"/>
                <w:bCs/>
                <w:sz w:val="24"/>
              </w:rPr>
              <w:t>新文科赛道</w:t>
            </w:r>
          </w:p>
        </w:tc>
        <w:tc>
          <w:tcPr>
            <w:tcW w:w="5112" w:type="dxa"/>
            <w:tcBorders>
              <w:top w:val="single" w:color="auto" w:sz="4" w:space="0"/>
              <w:left w:val="single" w:color="auto" w:sz="4" w:space="0"/>
              <w:bottom w:val="single" w:color="auto" w:sz="4" w:space="0"/>
              <w:right w:val="single" w:color="auto" w:sz="4" w:space="0"/>
            </w:tcBorders>
            <w:vAlign w:val="center"/>
          </w:tcPr>
          <w:p>
            <w:pPr>
              <w:widowControl/>
              <w:rPr>
                <w:rFonts w:hint="default" w:ascii="Times New Roman" w:hAnsi="Times New Roman" w:eastAsia="仿宋_GB2312" w:cs="Times New Roman"/>
                <w:b/>
                <w:sz w:val="24"/>
                <w:lang w:val="en-US"/>
              </w:rPr>
            </w:pPr>
            <w:r>
              <w:rPr>
                <w:rFonts w:hint="default" w:ascii="Times New Roman" w:hAnsi="Times New Roman" w:eastAsia="仿宋_GB2312" w:cs="Times New Roman"/>
                <w:b/>
                <w:sz w:val="24"/>
                <w:lang w:val="en-US"/>
              </w:rPr>
              <w:t>新文科背景下教学创新备赛策略经验分享——以参赛课程为例</w:t>
            </w:r>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1. 赛事介绍：参赛要求与定位分析</w:t>
            </w:r>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2. 创新报告：文本呈现的创新整体框架</w:t>
            </w:r>
          </w:p>
          <w:p>
            <w:pPr>
              <w:widowControl/>
              <w:rPr>
                <w:rFonts w:hint="default" w:ascii="Times New Roman" w:hAnsi="Times New Roman" w:eastAsia="仿宋_GB2312" w:cs="Times New Roman"/>
                <w:bCs/>
                <w:sz w:val="24"/>
                <w:lang w:val="en-US"/>
              </w:rPr>
            </w:pPr>
            <w:r>
              <w:rPr>
                <w:rFonts w:hint="default" w:ascii="Times New Roman" w:hAnsi="Times New Roman" w:eastAsia="仿宋_GB2312" w:cs="Times New Roman"/>
                <w:bCs/>
                <w:sz w:val="24"/>
                <w:lang w:val="en-US"/>
              </w:rPr>
              <w:t>3. 课堂实录：视频突出的创新特色亮点</w:t>
            </w:r>
          </w:p>
          <w:p>
            <w:pPr>
              <w:widowControl/>
              <w:rPr>
                <w:rFonts w:hint="default" w:ascii="Times New Roman" w:hAnsi="Times New Roman" w:eastAsia="仿宋_GB2312" w:cs="Times New Roman"/>
                <w:b/>
                <w:sz w:val="24"/>
                <w:lang w:val="en-US"/>
              </w:rPr>
            </w:pPr>
            <w:r>
              <w:rPr>
                <w:rFonts w:hint="default" w:ascii="Times New Roman" w:hAnsi="Times New Roman" w:eastAsia="仿宋_GB2312" w:cs="Times New Roman"/>
                <w:bCs/>
                <w:sz w:val="24"/>
                <w:lang w:val="en-US"/>
              </w:rPr>
              <w:t>4. 现场汇报：动态生成的创新设计交流</w:t>
            </w:r>
          </w:p>
        </w:tc>
        <w:tc>
          <w:tcPr>
            <w:tcW w:w="2210" w:type="dxa"/>
            <w:tcBorders>
              <w:top w:val="single" w:color="auto" w:sz="4" w:space="0"/>
              <w:left w:val="single" w:color="auto" w:sz="4" w:space="0"/>
              <w:bottom w:val="single" w:color="auto" w:sz="4" w:space="0"/>
              <w:right w:val="single" w:color="auto" w:sz="4" w:space="0"/>
            </w:tcBorders>
            <w:vAlign w:val="center"/>
          </w:tcPr>
          <w:p>
            <w:pPr>
              <w:adjustRightInd w:val="0"/>
              <w:snapToGrid w:val="0"/>
              <w:outlineLvl w:val="0"/>
              <w:rPr>
                <w:rFonts w:hint="default" w:ascii="Times New Roman" w:hAnsi="Times New Roman" w:eastAsia="仿宋_GB2312" w:cs="Times New Roman"/>
                <w:b/>
                <w:sz w:val="24"/>
                <w:lang w:val="en-US"/>
              </w:rPr>
            </w:pPr>
            <w:r>
              <w:rPr>
                <w:rFonts w:hint="default" w:ascii="Times New Roman" w:hAnsi="Times New Roman" w:eastAsia="仿宋_GB2312" w:cs="Times New Roman"/>
                <w:b/>
                <w:sz w:val="24"/>
                <w:lang w:val="en-US"/>
              </w:rPr>
              <w:t>张琳</w:t>
            </w:r>
          </w:p>
          <w:p>
            <w:pPr>
              <w:adjustRightInd w:val="0"/>
              <w:snapToGrid w:val="0"/>
              <w:outlineLvl w:val="0"/>
              <w:rPr>
                <w:rFonts w:hint="default" w:ascii="Times New Roman" w:hAnsi="Times New Roman" w:eastAsia="仿宋_GB2312" w:cs="Times New Roman"/>
                <w:b/>
                <w:sz w:val="24"/>
                <w:lang w:val="en-US"/>
              </w:rPr>
            </w:pPr>
            <w:r>
              <w:rPr>
                <w:rFonts w:hint="default" w:ascii="Times New Roman" w:hAnsi="Times New Roman" w:eastAsia="仿宋_GB2312" w:cs="Times New Roman"/>
                <w:bCs/>
                <w:sz w:val="24"/>
                <w:lang w:val="en-US"/>
              </w:rPr>
              <w:t>第三届全国高校教师教学创新大赛新文科中级组一等奖。西北工业大学公共政策与管理学院公共管理系助理教授。</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Calibri Light">
    <w:panose1 w:val="020F0302020204030204"/>
    <w:charset w:val="00"/>
    <w:family w:val="auto"/>
    <w:pitch w:val="default"/>
    <w:sig w:usb0="E0002A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8"/>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UyMjlhOGIwYTEwNmU3N2Q3NWI2OTM3YjVlZjA5OTMifQ=="/>
  </w:docVars>
  <w:rsids>
    <w:rsidRoot w:val="14E41544"/>
    <w:rsid w:val="109D0B74"/>
    <w:rsid w:val="14E41544"/>
    <w:rsid w:val="24854DEF"/>
    <w:rsid w:val="34987FD8"/>
    <w:rsid w:val="37B24AB3"/>
    <w:rsid w:val="51023782"/>
    <w:rsid w:val="67FE639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Office_12.1.0.15990_F1E327BC-269C-435d-A152-05C5408002CA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2023-10-30T02:48:00Z</dcterms:created>
  <dc:creator>Sunlight</dc:creator>
  <cp:lastModifiedBy>Sunlight</cp:lastModifiedBy>
  <dcterms:modified xsi:type="dcterms:W3CDTF">2023-11-29T03:04:50Z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2052-12.1.0.15990</vt:lpwstr>
  </property>
  <property fmtid="{D5CDD505-2E9C-101B-9397-08002B2CF9AE}" pid="3" name="ICV">
    <vt:lpwstr>76BF20DCAB4A4AD0973A59293EDE4CF5_11</vt:lpwstr>
  </property>
</Properties>
</file>