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370D9" w14:textId="77777777" w:rsidR="00EF0E32" w:rsidRDefault="00EF0E32" w:rsidP="00EF0E32">
      <w:pPr>
        <w:spacing w:line="360" w:lineRule="auto"/>
        <w:ind w:left="567"/>
        <w:jc w:val="left"/>
        <w:rPr>
          <w:rFonts w:ascii="黑体" w:eastAsia="黑体" w:hAnsi="黑体" w:cs="仿宋"/>
          <w:b/>
          <w:bCs/>
          <w:sz w:val="28"/>
          <w:szCs w:val="28"/>
        </w:rPr>
      </w:pPr>
      <w:r>
        <w:rPr>
          <w:rFonts w:ascii="黑体" w:eastAsia="黑体" w:hAnsi="黑体" w:cs="仿宋"/>
          <w:b/>
          <w:bCs/>
          <w:sz w:val="28"/>
          <w:szCs w:val="28"/>
        </w:rPr>
        <w:t>附件</w:t>
      </w:r>
      <w:r>
        <w:rPr>
          <w:rFonts w:ascii="黑体" w:eastAsia="黑体" w:hAnsi="黑体" w:cs="仿宋" w:hint="eastAsia"/>
          <w:b/>
          <w:bCs/>
          <w:sz w:val="28"/>
          <w:szCs w:val="28"/>
        </w:rPr>
        <w:t>1.</w:t>
      </w:r>
    </w:p>
    <w:p w14:paraId="5A8D1F74" w14:textId="61486E13" w:rsidR="00EF0E32" w:rsidRPr="007B5DDC" w:rsidRDefault="00EF0E32" w:rsidP="00EF0E32">
      <w:pPr>
        <w:spacing w:line="360" w:lineRule="auto"/>
        <w:ind w:left="567"/>
        <w:jc w:val="center"/>
        <w:rPr>
          <w:rFonts w:ascii="黑体" w:eastAsia="黑体" w:hAnsi="黑体" w:cs="仿宋"/>
          <w:b/>
          <w:bCs/>
          <w:sz w:val="28"/>
          <w:szCs w:val="28"/>
        </w:rPr>
      </w:pPr>
      <w:r>
        <w:rPr>
          <w:rFonts w:ascii="黑体" w:eastAsia="黑体" w:hAnsi="黑体" w:cs="仿宋" w:hint="eastAsia"/>
          <w:b/>
          <w:bCs/>
          <w:sz w:val="28"/>
          <w:szCs w:val="28"/>
        </w:rPr>
        <w:t>数据治理</w:t>
      </w:r>
      <w:r w:rsidR="00134BAF">
        <w:rPr>
          <w:rFonts w:ascii="黑体" w:eastAsia="黑体" w:hAnsi="黑体" w:cs="仿宋" w:hint="eastAsia"/>
          <w:b/>
          <w:bCs/>
          <w:sz w:val="28"/>
          <w:szCs w:val="28"/>
        </w:rPr>
        <w:t>与共享</w:t>
      </w:r>
      <w:r>
        <w:rPr>
          <w:rFonts w:ascii="黑体" w:eastAsia="黑体" w:hAnsi="黑体" w:cs="仿宋" w:hint="eastAsia"/>
          <w:b/>
          <w:bCs/>
          <w:sz w:val="28"/>
          <w:szCs w:val="28"/>
        </w:rPr>
        <w:t>平台</w:t>
      </w:r>
      <w:r w:rsidRPr="007B5DDC">
        <w:rPr>
          <w:rFonts w:ascii="黑体" w:eastAsia="黑体" w:hAnsi="黑体" w:cs="仿宋" w:hint="eastAsia"/>
          <w:b/>
          <w:bCs/>
          <w:sz w:val="28"/>
          <w:szCs w:val="28"/>
        </w:rPr>
        <w:t>登录方式</w:t>
      </w:r>
    </w:p>
    <w:p w14:paraId="72FC9142" w14:textId="77777777" w:rsidR="00EF0E32" w:rsidRPr="007B5DDC" w:rsidRDefault="00EF0E32" w:rsidP="00EF0E32">
      <w:pPr>
        <w:pStyle w:val="a7"/>
        <w:numPr>
          <w:ilvl w:val="0"/>
          <w:numId w:val="1"/>
        </w:numPr>
        <w:tabs>
          <w:tab w:val="left" w:pos="1418"/>
        </w:tabs>
        <w:spacing w:line="360" w:lineRule="auto"/>
        <w:ind w:left="1134" w:firstLineChars="0" w:hanging="653"/>
        <w:jc w:val="left"/>
        <w:rPr>
          <w:rFonts w:asciiTheme="minorEastAsia" w:hAnsiTheme="minorEastAsia" w:cs="仿宋"/>
          <w:sz w:val="28"/>
          <w:szCs w:val="28"/>
        </w:rPr>
      </w:pPr>
      <w:r w:rsidRPr="007B5DDC">
        <w:rPr>
          <w:rFonts w:asciiTheme="minorEastAsia" w:hAnsiTheme="minorEastAsia" w:cs="仿宋" w:hint="eastAsia"/>
          <w:sz w:val="28"/>
          <w:szCs w:val="28"/>
        </w:rPr>
        <w:t>电脑</w:t>
      </w:r>
      <w:r w:rsidRPr="007B5DDC">
        <w:rPr>
          <w:rFonts w:asciiTheme="minorEastAsia" w:hAnsiTheme="minorEastAsia" w:cs="仿宋"/>
          <w:sz w:val="28"/>
          <w:szCs w:val="28"/>
        </w:rPr>
        <w:t>PC端登录</w:t>
      </w:r>
    </w:p>
    <w:p w14:paraId="5E5D954C" w14:textId="4E12C2DA" w:rsidR="00EF0E32" w:rsidRDefault="00EF0E32" w:rsidP="00EF0E32">
      <w:pPr>
        <w:spacing w:line="360" w:lineRule="auto"/>
        <w:ind w:firstLineChars="200" w:firstLine="560"/>
        <w:jc w:val="left"/>
        <w:rPr>
          <w:rFonts w:asciiTheme="minorEastAsia" w:hAnsiTheme="minorEastAsia" w:cs="仿宋"/>
          <w:sz w:val="28"/>
          <w:szCs w:val="28"/>
        </w:rPr>
      </w:pPr>
      <w:r w:rsidRPr="007B5DDC">
        <w:rPr>
          <w:rFonts w:asciiTheme="minorEastAsia" w:hAnsiTheme="minorEastAsia" w:cs="仿宋"/>
          <w:sz w:val="28"/>
          <w:szCs w:val="28"/>
        </w:rPr>
        <w:t>方式</w:t>
      </w:r>
      <w:r w:rsidRPr="007B5DDC">
        <w:rPr>
          <w:rFonts w:asciiTheme="minorEastAsia" w:hAnsiTheme="minorEastAsia" w:cs="仿宋" w:hint="eastAsia"/>
          <w:sz w:val="28"/>
          <w:szCs w:val="28"/>
        </w:rPr>
        <w:t>1：打开</w:t>
      </w:r>
      <w:r>
        <w:rPr>
          <w:rFonts w:asciiTheme="minorEastAsia" w:hAnsiTheme="minorEastAsia" w:cs="仿宋" w:hint="eastAsia"/>
          <w:sz w:val="28"/>
          <w:szCs w:val="28"/>
        </w:rPr>
        <w:t>广西师范大学官网</w:t>
      </w:r>
      <w:r w:rsidRPr="007B5DDC">
        <w:rPr>
          <w:rFonts w:asciiTheme="minorEastAsia" w:hAnsiTheme="minorEastAsia" w:cs="仿宋" w:hint="eastAsia"/>
          <w:sz w:val="28"/>
          <w:szCs w:val="28"/>
        </w:rPr>
        <w:t>，点击右上角“数字校园”，</w:t>
      </w:r>
      <w:r w:rsidRPr="007B5DDC">
        <w:rPr>
          <w:rFonts w:asciiTheme="minorEastAsia" w:hAnsiTheme="minorEastAsia" w:cs="仿宋"/>
          <w:sz w:val="28"/>
          <w:szCs w:val="28"/>
        </w:rPr>
        <w:t>使用数字</w:t>
      </w:r>
      <w:r w:rsidRPr="007B5DDC">
        <w:rPr>
          <w:rFonts w:asciiTheme="minorEastAsia" w:hAnsiTheme="minorEastAsia" w:cs="仿宋" w:hint="eastAsia"/>
          <w:sz w:val="28"/>
          <w:szCs w:val="28"/>
        </w:rPr>
        <w:t>校园账号</w:t>
      </w:r>
      <w:r>
        <w:rPr>
          <w:rFonts w:asciiTheme="minorEastAsia" w:hAnsiTheme="minorEastAsia" w:cs="仿宋" w:hint="eastAsia"/>
          <w:sz w:val="28"/>
          <w:szCs w:val="28"/>
        </w:rPr>
        <w:t>进行</w:t>
      </w:r>
      <w:r w:rsidRPr="007B5DDC">
        <w:rPr>
          <w:rFonts w:asciiTheme="minorEastAsia" w:hAnsiTheme="minorEastAsia" w:cs="仿宋" w:hint="eastAsia"/>
          <w:sz w:val="28"/>
          <w:szCs w:val="28"/>
        </w:rPr>
        <w:t>登录。</w:t>
      </w:r>
      <w:r>
        <w:rPr>
          <w:rFonts w:asciiTheme="minorEastAsia" w:hAnsiTheme="minorEastAsia" w:cs="仿宋" w:hint="eastAsia"/>
          <w:sz w:val="28"/>
          <w:szCs w:val="28"/>
        </w:rPr>
        <w:t>学校主页地址为</w:t>
      </w:r>
      <w:hyperlink r:id="rId7" w:history="1">
        <w:r w:rsidRPr="00C41204">
          <w:rPr>
            <w:rStyle w:val="a8"/>
            <w:rFonts w:asciiTheme="minorEastAsia" w:hAnsiTheme="minorEastAsia" w:cs="仿宋" w:hint="eastAsia"/>
            <w:sz w:val="28"/>
            <w:szCs w:val="28"/>
          </w:rPr>
          <w:t>www.gxnu.edu.cn</w:t>
        </w:r>
      </w:hyperlink>
    </w:p>
    <w:p w14:paraId="47357C6B" w14:textId="77777777" w:rsidR="00EF0E32" w:rsidRDefault="00EF0E32" w:rsidP="00EF0E32">
      <w:pPr>
        <w:spacing w:line="360" w:lineRule="auto"/>
        <w:ind w:firstLineChars="200" w:firstLine="420"/>
        <w:jc w:val="left"/>
        <w:rPr>
          <w:rFonts w:asciiTheme="minorEastAsia" w:hAnsiTheme="minorEastAsia" w:cs="仿宋"/>
          <w:sz w:val="28"/>
          <w:szCs w:val="28"/>
        </w:rPr>
      </w:pPr>
      <w:r>
        <w:rPr>
          <w:noProof/>
        </w:rPr>
        <w:drawing>
          <wp:inline distT="0" distB="0" distL="0" distR="0" wp14:anchorId="45522609" wp14:editId="406B8D96">
            <wp:extent cx="4333875" cy="319066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38639" cy="319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6DD85" w14:textId="14E7FAA2" w:rsidR="00EF0E32" w:rsidRDefault="00EF0E32" w:rsidP="00EF0E32">
      <w:pPr>
        <w:spacing w:line="360" w:lineRule="auto"/>
        <w:ind w:firstLineChars="200" w:firstLine="560"/>
        <w:jc w:val="left"/>
        <w:rPr>
          <w:rFonts w:asciiTheme="minorEastAsia" w:hAnsiTheme="minorEastAsia" w:cs="仿宋"/>
          <w:sz w:val="28"/>
          <w:szCs w:val="28"/>
        </w:rPr>
      </w:pPr>
      <w:r>
        <w:rPr>
          <w:rFonts w:asciiTheme="minorEastAsia" w:hAnsiTheme="minorEastAsia" w:cs="仿宋" w:hint="eastAsia"/>
          <w:sz w:val="28"/>
          <w:szCs w:val="28"/>
        </w:rPr>
        <w:t>登录后打开页面顶部导航栏中的“业务直通车”，并进入对应的数据治理功能模块。</w:t>
      </w:r>
    </w:p>
    <w:p w14:paraId="10667FA4" w14:textId="1C2CECA5" w:rsidR="00EF0E32" w:rsidRDefault="00EF0E32" w:rsidP="00EF0E32">
      <w:pPr>
        <w:spacing w:line="360" w:lineRule="auto"/>
        <w:ind w:firstLineChars="200" w:firstLine="420"/>
        <w:jc w:val="left"/>
        <w:rPr>
          <w:rFonts w:asciiTheme="minorEastAsia" w:hAnsiTheme="minorEastAsia" w:cs="仿宋"/>
          <w:sz w:val="28"/>
          <w:szCs w:val="28"/>
        </w:rPr>
      </w:pPr>
      <w:r>
        <w:rPr>
          <w:noProof/>
        </w:rPr>
        <w:drawing>
          <wp:inline distT="0" distB="0" distL="0" distR="0" wp14:anchorId="027F4166" wp14:editId="6724507C">
            <wp:extent cx="3888435" cy="2164715"/>
            <wp:effectExtent l="0" t="0" r="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91851" cy="2166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8F995" w14:textId="77777777" w:rsidR="00EF0E32" w:rsidRDefault="00EF0E32" w:rsidP="00EF0E32">
      <w:pPr>
        <w:spacing w:line="360" w:lineRule="auto"/>
        <w:jc w:val="left"/>
        <w:rPr>
          <w:rFonts w:asciiTheme="minorEastAsia" w:hAnsiTheme="minorEastAsia" w:cs="仿宋"/>
          <w:sz w:val="28"/>
          <w:szCs w:val="28"/>
        </w:rPr>
      </w:pPr>
    </w:p>
    <w:p w14:paraId="1F54A487" w14:textId="26E8D156" w:rsidR="00EF0E32" w:rsidRDefault="00EF0E32" w:rsidP="00EF0E32">
      <w:pPr>
        <w:spacing w:line="360" w:lineRule="auto"/>
        <w:ind w:firstLineChars="200" w:firstLine="560"/>
        <w:jc w:val="left"/>
        <w:rPr>
          <w:rFonts w:asciiTheme="minorEastAsia" w:hAnsiTheme="minorEastAsia" w:cs="仿宋"/>
          <w:sz w:val="28"/>
          <w:szCs w:val="28"/>
        </w:rPr>
      </w:pPr>
      <w:r w:rsidRPr="007B5DDC">
        <w:rPr>
          <w:rFonts w:asciiTheme="minorEastAsia" w:hAnsiTheme="minorEastAsia" w:cs="仿宋"/>
          <w:sz w:val="28"/>
          <w:szCs w:val="28"/>
        </w:rPr>
        <w:lastRenderedPageBreak/>
        <w:t>方式</w:t>
      </w:r>
      <w:r w:rsidRPr="007B5DDC">
        <w:rPr>
          <w:rFonts w:asciiTheme="minorEastAsia" w:hAnsiTheme="minorEastAsia" w:cs="仿宋" w:hint="eastAsia"/>
          <w:sz w:val="28"/>
          <w:szCs w:val="28"/>
        </w:rPr>
        <w:t>2：打开浏览器，输入</w:t>
      </w:r>
      <w:r>
        <w:rPr>
          <w:rFonts w:asciiTheme="minorEastAsia" w:hAnsiTheme="minorEastAsia" w:cs="仿宋" w:hint="eastAsia"/>
          <w:sz w:val="28"/>
          <w:szCs w:val="28"/>
        </w:rPr>
        <w:t>数据治理</w:t>
      </w:r>
      <w:r w:rsidR="00134BAF">
        <w:rPr>
          <w:rFonts w:asciiTheme="minorEastAsia" w:hAnsiTheme="minorEastAsia" w:cs="仿宋" w:hint="eastAsia"/>
          <w:sz w:val="28"/>
          <w:szCs w:val="28"/>
        </w:rPr>
        <w:t>与共享</w:t>
      </w:r>
      <w:r>
        <w:rPr>
          <w:rFonts w:asciiTheme="minorEastAsia" w:hAnsiTheme="minorEastAsia" w:cs="仿宋" w:hint="eastAsia"/>
          <w:sz w:val="28"/>
          <w:szCs w:val="28"/>
        </w:rPr>
        <w:t>平台</w:t>
      </w:r>
      <w:r w:rsidR="00134BAF">
        <w:rPr>
          <w:rFonts w:asciiTheme="minorEastAsia" w:hAnsiTheme="minorEastAsia" w:cs="仿宋" w:hint="eastAsia"/>
          <w:sz w:val="28"/>
          <w:szCs w:val="28"/>
        </w:rPr>
        <w:t>三个子平台</w:t>
      </w:r>
      <w:r w:rsidRPr="007B5DDC">
        <w:rPr>
          <w:rFonts w:asciiTheme="minorEastAsia" w:hAnsiTheme="minorEastAsia" w:cs="仿宋" w:hint="eastAsia"/>
          <w:sz w:val="28"/>
          <w:szCs w:val="28"/>
        </w:rPr>
        <w:t>链接</w:t>
      </w:r>
      <w:r w:rsidR="00AD2869">
        <w:rPr>
          <w:rFonts w:asciiTheme="minorEastAsia" w:hAnsiTheme="minorEastAsia" w:cs="仿宋" w:hint="eastAsia"/>
          <w:sz w:val="28"/>
          <w:szCs w:val="28"/>
        </w:rPr>
        <w:t>，使用统一身份认证账号密码进行登录使用。</w:t>
      </w:r>
    </w:p>
    <w:p w14:paraId="04411809" w14:textId="77777777" w:rsidR="00812C47" w:rsidRDefault="00812C47" w:rsidP="00812C47">
      <w:pPr>
        <w:spacing w:line="360" w:lineRule="auto"/>
        <w:ind w:firstLineChars="200" w:firstLine="560"/>
        <w:jc w:val="left"/>
        <w:rPr>
          <w:rFonts w:asciiTheme="minorEastAsia" w:hAnsiTheme="minorEastAsia" w:cs="仿宋"/>
          <w:sz w:val="28"/>
          <w:szCs w:val="28"/>
        </w:rPr>
      </w:pPr>
      <w:bookmarkStart w:id="0" w:name="_Hlk123119793"/>
      <w:r>
        <w:rPr>
          <w:rFonts w:asciiTheme="minorEastAsia" w:hAnsiTheme="minorEastAsia" w:cs="仿宋" w:hint="eastAsia"/>
          <w:sz w:val="28"/>
          <w:szCs w:val="28"/>
        </w:rPr>
        <w:t>数据中台：</w:t>
      </w:r>
      <w:hyperlink r:id="rId10" w:history="1">
        <w:r w:rsidRPr="00FF0532">
          <w:rPr>
            <w:rStyle w:val="a8"/>
            <w:rFonts w:asciiTheme="minorEastAsia" w:hAnsiTheme="minorEastAsia" w:cs="仿宋"/>
            <w:sz w:val="28"/>
            <w:szCs w:val="28"/>
          </w:rPr>
          <w:t>https://sjzt.gxnu.edu.cn</w:t>
        </w:r>
      </w:hyperlink>
    </w:p>
    <w:p w14:paraId="51C96C17" w14:textId="77777777" w:rsidR="00812C47" w:rsidRDefault="00812C47" w:rsidP="00812C47">
      <w:pPr>
        <w:spacing w:line="360" w:lineRule="auto"/>
        <w:ind w:firstLineChars="200" w:firstLine="560"/>
        <w:jc w:val="left"/>
        <w:rPr>
          <w:rFonts w:asciiTheme="minorEastAsia" w:hAnsiTheme="minorEastAsia" w:cs="仿宋"/>
          <w:sz w:val="28"/>
          <w:szCs w:val="28"/>
        </w:rPr>
      </w:pPr>
      <w:r>
        <w:rPr>
          <w:rFonts w:asciiTheme="minorEastAsia" w:hAnsiTheme="minorEastAsia" w:cs="仿宋" w:hint="eastAsia"/>
          <w:sz w:val="28"/>
          <w:szCs w:val="28"/>
        </w:rPr>
        <w:t>数据可视化分析平台：</w:t>
      </w:r>
      <w:hyperlink r:id="rId11" w:history="1">
        <w:r w:rsidRPr="00FF0532">
          <w:rPr>
            <w:rStyle w:val="a8"/>
            <w:rFonts w:asciiTheme="minorEastAsia" w:hAnsiTheme="minorEastAsia" w:cs="仿宋" w:hint="eastAsia"/>
            <w:sz w:val="28"/>
            <w:szCs w:val="28"/>
          </w:rPr>
          <w:t>h</w:t>
        </w:r>
        <w:r w:rsidRPr="00FF0532">
          <w:rPr>
            <w:rStyle w:val="a8"/>
            <w:rFonts w:asciiTheme="minorEastAsia" w:hAnsiTheme="minorEastAsia" w:cs="仿宋"/>
            <w:sz w:val="28"/>
            <w:szCs w:val="28"/>
          </w:rPr>
          <w:t>ttps://bi.gxnu.edu.cn</w:t>
        </w:r>
      </w:hyperlink>
    </w:p>
    <w:p w14:paraId="5088C539" w14:textId="65D9F283" w:rsidR="00EF0E32" w:rsidRDefault="00EF0E32" w:rsidP="00EF0E32">
      <w:pPr>
        <w:spacing w:line="360" w:lineRule="auto"/>
        <w:ind w:firstLineChars="200" w:firstLine="560"/>
        <w:jc w:val="left"/>
        <w:rPr>
          <w:rFonts w:asciiTheme="minorEastAsia" w:hAnsiTheme="minorEastAsia" w:cs="仿宋"/>
          <w:sz w:val="28"/>
          <w:szCs w:val="28"/>
        </w:rPr>
      </w:pPr>
      <w:r>
        <w:rPr>
          <w:rFonts w:asciiTheme="minorEastAsia" w:hAnsiTheme="minorEastAsia" w:cs="仿宋" w:hint="eastAsia"/>
          <w:sz w:val="28"/>
          <w:szCs w:val="28"/>
        </w:rPr>
        <w:t>个人数据中心：</w:t>
      </w:r>
      <w:hyperlink r:id="rId12" w:history="1">
        <w:r w:rsidRPr="00FF0532">
          <w:rPr>
            <w:rStyle w:val="a8"/>
            <w:rFonts w:asciiTheme="minorEastAsia" w:hAnsiTheme="minorEastAsia" w:cs="仿宋" w:hint="eastAsia"/>
            <w:sz w:val="28"/>
            <w:szCs w:val="28"/>
          </w:rPr>
          <w:t>https</w:t>
        </w:r>
        <w:r w:rsidRPr="00FF0532">
          <w:rPr>
            <w:rStyle w:val="a8"/>
            <w:rFonts w:asciiTheme="minorEastAsia" w:hAnsiTheme="minorEastAsia" w:cs="仿宋"/>
            <w:sz w:val="28"/>
            <w:szCs w:val="28"/>
          </w:rPr>
          <w:t>://pdc.gxnu.edu.cn</w:t>
        </w:r>
      </w:hyperlink>
    </w:p>
    <w:bookmarkEnd w:id="0"/>
    <w:p w14:paraId="10A6316E" w14:textId="77777777" w:rsidR="004D4580" w:rsidRPr="00EF0E32" w:rsidRDefault="0061745A"/>
    <w:sectPr w:rsidR="004D4580" w:rsidRPr="00EF0E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EABBE" w14:textId="77777777" w:rsidR="0061745A" w:rsidRDefault="0061745A" w:rsidP="00EF0E32">
      <w:r>
        <w:separator/>
      </w:r>
    </w:p>
  </w:endnote>
  <w:endnote w:type="continuationSeparator" w:id="0">
    <w:p w14:paraId="43B64DF5" w14:textId="77777777" w:rsidR="0061745A" w:rsidRDefault="0061745A" w:rsidP="00EF0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5DA44" w14:textId="77777777" w:rsidR="0061745A" w:rsidRDefault="0061745A" w:rsidP="00EF0E32">
      <w:r>
        <w:separator/>
      </w:r>
    </w:p>
  </w:footnote>
  <w:footnote w:type="continuationSeparator" w:id="0">
    <w:p w14:paraId="47CD09A2" w14:textId="77777777" w:rsidR="0061745A" w:rsidRDefault="0061745A" w:rsidP="00EF0E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56A3B"/>
    <w:multiLevelType w:val="hybridMultilevel"/>
    <w:tmpl w:val="47F6395E"/>
    <w:lvl w:ilvl="0" w:tplc="7564E296">
      <w:start w:val="1"/>
      <w:numFmt w:val="japaneseCounting"/>
      <w:lvlText w:val="（%1）"/>
      <w:lvlJc w:val="left"/>
      <w:pPr>
        <w:ind w:left="1309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1" w:hanging="420"/>
      </w:pPr>
    </w:lvl>
    <w:lvl w:ilvl="2" w:tplc="0409001B" w:tentative="1">
      <w:start w:val="1"/>
      <w:numFmt w:val="lowerRoman"/>
      <w:lvlText w:val="%3."/>
      <w:lvlJc w:val="right"/>
      <w:pPr>
        <w:ind w:left="1741" w:hanging="420"/>
      </w:pPr>
    </w:lvl>
    <w:lvl w:ilvl="3" w:tplc="0409000F" w:tentative="1">
      <w:start w:val="1"/>
      <w:numFmt w:val="decimal"/>
      <w:lvlText w:val="%4."/>
      <w:lvlJc w:val="left"/>
      <w:pPr>
        <w:ind w:left="2161" w:hanging="420"/>
      </w:pPr>
    </w:lvl>
    <w:lvl w:ilvl="4" w:tplc="04090019" w:tentative="1">
      <w:start w:val="1"/>
      <w:numFmt w:val="lowerLetter"/>
      <w:lvlText w:val="%5)"/>
      <w:lvlJc w:val="left"/>
      <w:pPr>
        <w:ind w:left="2581" w:hanging="420"/>
      </w:pPr>
    </w:lvl>
    <w:lvl w:ilvl="5" w:tplc="0409001B" w:tentative="1">
      <w:start w:val="1"/>
      <w:numFmt w:val="lowerRoman"/>
      <w:lvlText w:val="%6."/>
      <w:lvlJc w:val="right"/>
      <w:pPr>
        <w:ind w:left="3001" w:hanging="420"/>
      </w:pPr>
    </w:lvl>
    <w:lvl w:ilvl="6" w:tplc="0409000F" w:tentative="1">
      <w:start w:val="1"/>
      <w:numFmt w:val="decimal"/>
      <w:lvlText w:val="%7."/>
      <w:lvlJc w:val="left"/>
      <w:pPr>
        <w:ind w:left="3421" w:hanging="420"/>
      </w:pPr>
    </w:lvl>
    <w:lvl w:ilvl="7" w:tplc="04090019" w:tentative="1">
      <w:start w:val="1"/>
      <w:numFmt w:val="lowerLetter"/>
      <w:lvlText w:val="%8)"/>
      <w:lvlJc w:val="left"/>
      <w:pPr>
        <w:ind w:left="3841" w:hanging="420"/>
      </w:pPr>
    </w:lvl>
    <w:lvl w:ilvl="8" w:tplc="0409001B" w:tentative="1">
      <w:start w:val="1"/>
      <w:numFmt w:val="lowerRoman"/>
      <w:lvlText w:val="%9."/>
      <w:lvlJc w:val="right"/>
      <w:pPr>
        <w:ind w:left="426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E9F"/>
    <w:rsid w:val="00134BAF"/>
    <w:rsid w:val="00395198"/>
    <w:rsid w:val="005C12AA"/>
    <w:rsid w:val="0061745A"/>
    <w:rsid w:val="00812C47"/>
    <w:rsid w:val="0089014A"/>
    <w:rsid w:val="00AD2869"/>
    <w:rsid w:val="00B9435C"/>
    <w:rsid w:val="00C21E9F"/>
    <w:rsid w:val="00E31C62"/>
    <w:rsid w:val="00E414D3"/>
    <w:rsid w:val="00EE342A"/>
    <w:rsid w:val="00EF0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20E33D"/>
  <w15:chartTrackingRefBased/>
  <w15:docId w15:val="{2C6128F4-504F-4772-8882-83EEA07F9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0E3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0E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0E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0E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0E32"/>
    <w:rPr>
      <w:sz w:val="18"/>
      <w:szCs w:val="18"/>
    </w:rPr>
  </w:style>
  <w:style w:type="paragraph" w:styleId="a7">
    <w:name w:val="List Paragraph"/>
    <w:basedOn w:val="a"/>
    <w:uiPriority w:val="99"/>
    <w:rsid w:val="00EF0E32"/>
    <w:pPr>
      <w:ind w:firstLineChars="200" w:firstLine="420"/>
    </w:pPr>
  </w:style>
  <w:style w:type="character" w:styleId="a8">
    <w:name w:val="Hyperlink"/>
    <w:basedOn w:val="a0"/>
    <w:unhideWhenUsed/>
    <w:rsid w:val="00EF0E32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EF0E3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EF0E3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xnu.edu.cn" TargetMode="External"/><Relationship Id="rId12" Type="http://schemas.openxmlformats.org/officeDocument/2006/relationships/hyperlink" Target="https://pdc.gxn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i.gxnu.edu.cn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sjzt.gxnu.edu.cn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彭琦</dc:creator>
  <cp:keywords/>
  <dc:description/>
  <cp:lastModifiedBy>彭琦</cp:lastModifiedBy>
  <cp:revision>6</cp:revision>
  <dcterms:created xsi:type="dcterms:W3CDTF">2022-12-28T03:25:00Z</dcterms:created>
  <dcterms:modified xsi:type="dcterms:W3CDTF">2023-01-04T05:50:00Z</dcterms:modified>
</cp:coreProperties>
</file>