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440" w:lineRule="exact"/>
        <w:ind w:right="-340" w:rightChars="-162"/>
        <w:jc w:val="both"/>
        <w:rPr>
          <w:rFonts w:hint="eastAsia" w:ascii="仿宋" w:hAnsi="仿宋" w:eastAsia="仿宋" w:cs="仿宋"/>
          <w:b/>
          <w:color w:val="000000"/>
          <w:kern w:val="0"/>
          <w:sz w:val="28"/>
          <w:szCs w:val="28"/>
          <w:lang w:val="en-US" w:eastAsia="zh-CN" w:bidi="en-US"/>
        </w:rPr>
      </w:pPr>
      <w:r>
        <w:rPr>
          <w:rFonts w:hint="eastAsia" w:ascii="仿宋" w:hAnsi="仿宋" w:eastAsia="仿宋" w:cs="仿宋"/>
          <w:b/>
          <w:color w:val="000000"/>
          <w:kern w:val="0"/>
          <w:sz w:val="28"/>
          <w:szCs w:val="28"/>
          <w:lang w:val="en-US" w:eastAsia="zh-CN" w:bidi="en-US"/>
        </w:rPr>
        <w:t>附件：</w:t>
      </w:r>
      <w:r>
        <w:rPr>
          <w:rFonts w:hint="eastAsia" w:ascii="仿宋" w:hAnsi="仿宋" w:eastAsia="仿宋" w:cs="仿宋"/>
          <w:b/>
          <w:color w:val="000000"/>
          <w:kern w:val="0"/>
          <w:sz w:val="28"/>
          <w:szCs w:val="28"/>
          <w:lang w:val="en-US" w:eastAsia="zh-CN" w:bidi="en-US"/>
        </w:rPr>
        <w:t>拟转让专利简介</w:t>
      </w: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技术领域</w:t>
      </w:r>
    </w:p>
    <w:p>
      <w:pPr>
        <w:adjustRightInd w:val="0"/>
        <w:snapToGrid w:val="0"/>
        <w:spacing w:line="400" w:lineRule="exact"/>
        <w:ind w:firstLine="480" w:firstLineChars="200"/>
        <w:rPr>
          <w:rFonts w:ascii="宋体" w:hAnsi="宋体"/>
          <w:bCs/>
          <w:color w:val="000000"/>
          <w:szCs w:val="21"/>
        </w:rPr>
      </w:pPr>
      <w:r>
        <w:rPr>
          <w:rFonts w:hint="eastAsia" w:ascii="仿宋" w:hAnsi="仿宋" w:eastAsia="仿宋" w:cs="仿宋"/>
          <w:color w:val="000000"/>
          <w:kern w:val="0"/>
          <w:sz w:val="24"/>
          <w:szCs w:val="24"/>
          <w:lang w:eastAsia="zh-CN" w:bidi="en-US"/>
        </w:rPr>
        <w:t>本专利涉及高精度工件技术，尤其涉及用于高精度工件的圆弧数据拟合方法。</w:t>
      </w:r>
    </w:p>
    <w:p>
      <w:pPr>
        <w:adjustRightInd w:val="0"/>
        <w:snapToGrid w:val="0"/>
        <w:spacing w:line="400" w:lineRule="exact"/>
        <w:rPr>
          <w:rFonts w:ascii="宋体" w:hAnsi="宋体"/>
          <w:b/>
          <w:bCs/>
          <w:color w:val="000000"/>
          <w:szCs w:val="21"/>
        </w:rPr>
      </w:pP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背景技术</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随着计算机技术的快速发展以及其处理能力的飞速提升，使原本只限于理论的算法也应用到实际的工程中。高精度工件圆弧数据拟合在工业界及学术界十分常见，大到工件圆弧缺陷检测、拟合测量，小到实验室仿真拟合数据，以及在逆向工程中零件的提取加工。高精度工件圆弧数据拟合问题是一个存在已久，十分普通但又十分重要的问题，但该问题没有对应的好的解决算法，只是有一些经典的拟合方法。目前针对高精度工件圆弧数据拟合方法包括：基于遗传算法的曲线拟合技术、随机采样一致性算法、最小二乘法等。</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综合而言，虽然目前关于圆弧拟合有了一些方法，但由于图像采样受光照、设备的影响，以及工件本身的偏差等问题，现有方法在实现工业自动化高精度拟合时仍然存在不足，具体分析如下：</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采用遗传学算法虽然在圆弧拟合上可以得到比较好的效果，但是实际在实际试验过程中实现难度太大，不仅计算复杂，同时对拟合中的数学模型的建立也要求很高，特别是在实际应用中，对于复杂的工件，拟合效果达不到工业精度要求，同时计算量很大，给生产带来不便；</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随机采样一致性算法（简称RANSAC）能从在很多噪点背景下提取到大致圆弧轮廓信息，但是拟合圆弧的精度不能满足；</w:t>
      </w:r>
    </w:p>
    <w:p>
      <w:pPr>
        <w:adjustRightInd w:val="0"/>
        <w:snapToGrid w:val="0"/>
        <w:spacing w:line="400" w:lineRule="exact"/>
        <w:ind w:firstLine="480" w:firstLineChars="200"/>
        <w:rPr>
          <w:rFonts w:ascii="Times New Roman" w:hAnsi="Times New Roman" w:eastAsia="仿宋_GB2312"/>
          <w:kern w:val="0"/>
          <w:sz w:val="24"/>
          <w:szCs w:val="24"/>
        </w:rPr>
      </w:pPr>
      <w:r>
        <w:rPr>
          <w:rFonts w:hint="eastAsia" w:ascii="仿宋" w:hAnsi="仿宋" w:eastAsia="仿宋" w:cs="仿宋"/>
          <w:color w:val="000000"/>
          <w:kern w:val="0"/>
          <w:sz w:val="24"/>
          <w:szCs w:val="24"/>
          <w:lang w:eastAsia="zh-CN" w:bidi="en-US"/>
        </w:rPr>
        <w:t>最小二乘法模型简单，理想情况下很完美，但只是针对没有噪点情况下，由于此算法对噪点敏感，抗干扰能力较差，当要求在精度很高的情况下，如果只是利用传统的最小二乘方法，同样的是拟合误差过大，达不到理想效果。</w:t>
      </w:r>
    </w:p>
    <w:p>
      <w:pPr>
        <w:adjustRightInd w:val="0"/>
        <w:snapToGrid w:val="0"/>
        <w:spacing w:line="360" w:lineRule="auto"/>
        <w:rPr>
          <w:rFonts w:ascii="宋体" w:hAnsi="宋体"/>
          <w:b/>
          <w:bCs/>
          <w:color w:val="000000"/>
          <w:szCs w:val="21"/>
        </w:rPr>
      </w:pPr>
    </w:p>
    <w:p>
      <w:pPr>
        <w:spacing w:line="440" w:lineRule="exact"/>
        <w:ind w:right="-338" w:rightChars="-161"/>
        <w:jc w:val="left"/>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发明内容</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本发明的目</w:t>
      </w:r>
      <w:bookmarkStart w:id="0" w:name="_GoBack"/>
      <w:r>
        <w:rPr>
          <w:rFonts w:hint="eastAsia" w:ascii="仿宋" w:hAnsi="仿宋" w:eastAsia="仿宋" w:cs="仿宋"/>
          <w:color w:val="000000"/>
          <w:kern w:val="0"/>
          <w:sz w:val="24"/>
          <w:szCs w:val="24"/>
          <w:lang w:eastAsia="zh-CN" w:bidi="en-US"/>
        </w:rPr>
        <w:t>的</w:t>
      </w:r>
      <w:bookmarkEnd w:id="0"/>
      <w:r>
        <w:rPr>
          <w:rFonts w:hint="eastAsia" w:ascii="仿宋" w:hAnsi="仿宋" w:eastAsia="仿宋" w:cs="仿宋"/>
          <w:color w:val="000000"/>
          <w:kern w:val="0"/>
          <w:sz w:val="24"/>
          <w:szCs w:val="24"/>
          <w:lang w:eastAsia="zh-CN" w:bidi="en-US"/>
        </w:rPr>
        <w:t>是针对现有技术的不足，而提供一种用于高精度工件的圆弧数据拟合方法。这种方法操作简单、圆弧数据拟合精度高、重复性好，易于推广应用。</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实现本发明目的的技术方案包括如下步骤：</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（1）获取待拟合圆弧数据：获取真实高精度工件的圆弧亚像素坐标</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（2）采用随机抽样一致性算法整体剔除噪点</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（3）数据点均等采样：让采样点尽可能均等分布</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（4）局部噪点剔除：采用三点构角相等法即相邻三点构建的三角形角度值相近进行局部噪点剔除</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（5）通过圆弧分段求圆心</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（6）采用最小二乘法拟合数据：通过以上步骤三次剔除噪点后采用最小二乘法拟合数据，</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本技术方案采从整体、局部，加验证三种方式去除噪点，通过整合三种去燥方法，把误差点有效的剔除，从而利用最小二乘法较好的拟合数据，保证了高精度拟合的重复性，误差满足工业要求。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MxOTg2ZTY4YjJiYzY2ZTBiNTJiYjYzODVhMTUzNTMifQ=="/>
  </w:docVars>
  <w:rsids>
    <w:rsidRoot w:val="007E496D"/>
    <w:rsid w:val="00086FE4"/>
    <w:rsid w:val="001E206D"/>
    <w:rsid w:val="002471E4"/>
    <w:rsid w:val="002A1B11"/>
    <w:rsid w:val="00360234"/>
    <w:rsid w:val="00371580"/>
    <w:rsid w:val="003E0AB2"/>
    <w:rsid w:val="003E2E4B"/>
    <w:rsid w:val="00421187"/>
    <w:rsid w:val="0052429A"/>
    <w:rsid w:val="005A713B"/>
    <w:rsid w:val="00621FA7"/>
    <w:rsid w:val="00694649"/>
    <w:rsid w:val="00712815"/>
    <w:rsid w:val="00760859"/>
    <w:rsid w:val="007E496D"/>
    <w:rsid w:val="00855292"/>
    <w:rsid w:val="008C7B0A"/>
    <w:rsid w:val="009E0B77"/>
    <w:rsid w:val="00A44548"/>
    <w:rsid w:val="00B07115"/>
    <w:rsid w:val="00B30344"/>
    <w:rsid w:val="00EA637E"/>
    <w:rsid w:val="00F44AE2"/>
    <w:rsid w:val="178C749F"/>
    <w:rsid w:val="2BC84A3E"/>
    <w:rsid w:val="387E494D"/>
    <w:rsid w:val="3B306A7D"/>
    <w:rsid w:val="43CC72AC"/>
    <w:rsid w:val="55FC2F83"/>
    <w:rsid w:val="595F646B"/>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986</Words>
  <Characters>991</Characters>
  <Lines>7</Lines>
  <Paragraphs>2</Paragraphs>
  <TotalTime>25</TotalTime>
  <ScaleCrop>false</ScaleCrop>
  <LinksUpToDate>false</LinksUpToDate>
  <CharactersWithSpaces>991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Administrator</cp:lastModifiedBy>
  <dcterms:modified xsi:type="dcterms:W3CDTF">2022-10-24T03:25:08Z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D9599A7CF0B841D4B4F01888A4E3D814</vt:lpwstr>
  </property>
</Properties>
</file>