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2432" w:tblpY="1864"/>
        <w:tblOverlap w:val="never"/>
        <w:tblW w:w="8510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364"/>
        <w:gridCol w:w="2184"/>
        <w:gridCol w:w="2649"/>
        <w:gridCol w:w="1362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sz w:val="20"/>
                <w:szCs w:val="24"/>
              </w:rPr>
            </w:pPr>
            <w:r>
              <w:rPr>
                <w:rFonts w:hint="eastAsia" w:ascii="宋体" w:hAnsi="宋体" w:cs="黑体"/>
                <w:b/>
                <w:bCs/>
                <w:sz w:val="20"/>
                <w:szCs w:val="24"/>
              </w:rPr>
              <w:t>日期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sz w:val="20"/>
                <w:szCs w:val="24"/>
              </w:rPr>
            </w:pPr>
            <w:r>
              <w:rPr>
                <w:rFonts w:hint="eastAsia" w:ascii="宋体" w:hAnsi="宋体" w:cs="黑体"/>
                <w:b/>
                <w:bCs/>
                <w:sz w:val="20"/>
                <w:szCs w:val="24"/>
              </w:rPr>
              <w:t>名称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sz w:val="20"/>
                <w:szCs w:val="24"/>
              </w:rPr>
            </w:pPr>
            <w:r>
              <w:rPr>
                <w:rFonts w:hint="eastAsia" w:ascii="宋体" w:hAnsi="宋体" w:cs="黑体"/>
                <w:b/>
                <w:bCs/>
                <w:sz w:val="20"/>
                <w:szCs w:val="24"/>
              </w:rPr>
              <w:t>主要内容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sz w:val="20"/>
                <w:szCs w:val="24"/>
              </w:rPr>
            </w:pPr>
            <w:r>
              <w:rPr>
                <w:rFonts w:hint="eastAsia" w:ascii="宋体" w:hAnsi="宋体" w:cs="黑体"/>
                <w:b/>
                <w:bCs/>
                <w:sz w:val="20"/>
                <w:szCs w:val="24"/>
              </w:rPr>
              <w:t>知识点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sz w:val="20"/>
                <w:szCs w:val="24"/>
              </w:rPr>
            </w:pPr>
            <w:r>
              <w:rPr>
                <w:rFonts w:hint="eastAsia" w:ascii="宋体" w:hAnsi="宋体" w:cs="黑体"/>
                <w:b/>
                <w:bCs/>
                <w:sz w:val="20"/>
                <w:szCs w:val="24"/>
              </w:rPr>
              <w:t>学时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bCs/>
                <w:sz w:val="18"/>
              </w:rPr>
            </w:pPr>
            <w:r>
              <w:rPr>
                <w:rFonts w:ascii="宋体" w:hAnsi="宋体" w:cs="黑体"/>
                <w:bCs/>
                <w:sz w:val="18"/>
              </w:rPr>
              <w:t>4</w:t>
            </w:r>
            <w:r>
              <w:rPr>
                <w:rFonts w:hint="eastAsia" w:ascii="宋体" w:hAnsi="宋体" w:cs="黑体"/>
                <w:bCs/>
                <w:sz w:val="18"/>
              </w:rPr>
              <w:t>月1</w:t>
            </w:r>
            <w:r>
              <w:rPr>
                <w:rFonts w:ascii="宋体" w:hAnsi="宋体" w:cs="黑体"/>
                <w:bCs/>
                <w:sz w:val="18"/>
              </w:rPr>
              <w:t>8</w:t>
            </w:r>
            <w:r>
              <w:rPr>
                <w:rFonts w:hint="eastAsia" w:ascii="宋体" w:hAnsi="宋体" w:cs="黑体"/>
                <w:bCs/>
                <w:sz w:val="18"/>
              </w:rPr>
              <w:t>日晚7点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黑体"/>
                <w:bCs/>
                <w:sz w:val="18"/>
              </w:rPr>
            </w:pPr>
            <w:r>
              <w:rPr>
                <w:rFonts w:hint="eastAsia" w:ascii="宋体" w:hAnsi="宋体" w:cs="黑体"/>
                <w:bCs/>
                <w:sz w:val="18"/>
              </w:rPr>
              <w:t>训练营启动会</w:t>
            </w:r>
            <w:r>
              <w:rPr>
                <w:rFonts w:hint="eastAsia" w:ascii="宋体" w:hAnsi="宋体" w:cs="黑体"/>
                <w:bCs/>
                <w:color w:val="FF0000"/>
                <w:sz w:val="18"/>
              </w:rPr>
              <w:t>（线上）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黑体"/>
                <w:bCs/>
                <w:sz w:val="18"/>
              </w:rPr>
            </w:pPr>
            <w:r>
              <w:rPr>
                <w:rFonts w:hint="eastAsia" w:ascii="宋体" w:hAnsi="宋体" w:cs="黑体"/>
                <w:bCs/>
                <w:sz w:val="18"/>
              </w:rPr>
              <w:t>行业趋势和学习安排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left"/>
              <w:rPr>
                <w:rFonts w:ascii="宋体" w:hAnsi="宋体" w:cs="黑体"/>
                <w:bCs/>
                <w:sz w:val="18"/>
              </w:rPr>
            </w:pPr>
            <w:r>
              <w:rPr>
                <w:rFonts w:hint="eastAsia" w:ascii="宋体" w:hAnsi="宋体" w:cs="黑体"/>
                <w:bCs/>
                <w:sz w:val="18"/>
              </w:rPr>
              <w:t>电商与直播行业发展趋势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bCs/>
                <w:sz w:val="18"/>
              </w:rPr>
            </w:pPr>
            <w:r>
              <w:rPr>
                <w:rFonts w:ascii="宋体" w:hAnsi="宋体" w:cs="黑体"/>
                <w:bCs/>
                <w:sz w:val="18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bCs/>
                <w:sz w:val="18"/>
              </w:rPr>
            </w:pPr>
            <w:r>
              <w:rPr>
                <w:rFonts w:hint="eastAsia" w:ascii="宋体" w:hAnsi="宋体" w:cs="黑体"/>
                <w:bCs/>
                <w:sz w:val="18"/>
              </w:rPr>
              <w:t>4月2</w:t>
            </w:r>
            <w:r>
              <w:rPr>
                <w:rFonts w:ascii="宋体" w:hAnsi="宋体" w:cs="黑体"/>
                <w:bCs/>
                <w:sz w:val="18"/>
              </w:rPr>
              <w:t>0</w:t>
            </w:r>
            <w:r>
              <w:rPr>
                <w:rFonts w:hint="eastAsia" w:ascii="宋体" w:hAnsi="宋体" w:cs="黑体"/>
                <w:bCs/>
                <w:sz w:val="18"/>
              </w:rPr>
              <w:t>日晚7点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黑体"/>
                <w:bCs/>
                <w:sz w:val="18"/>
              </w:rPr>
            </w:pPr>
            <w:r>
              <w:rPr>
                <w:rFonts w:hint="eastAsia" w:ascii="宋体" w:hAnsi="宋体" w:cs="黑体"/>
                <w:bCs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直播案例分享</w:t>
            </w:r>
            <w:r>
              <w:rPr>
                <w:rFonts w:hint="eastAsia" w:ascii="宋体" w:hAnsi="宋体" w:cs="黑体"/>
                <w:bCs/>
                <w:color w:val="FF0000"/>
                <w:sz w:val="18"/>
              </w:rPr>
              <w:t>（线上）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黑体"/>
                <w:bCs/>
                <w:sz w:val="18"/>
              </w:rPr>
            </w:pPr>
            <w:r>
              <w:rPr>
                <w:rFonts w:hint="eastAsia" w:ascii="宋体" w:hAnsi="宋体" w:cs="黑体"/>
                <w:bCs/>
                <w:sz w:val="18"/>
              </w:rPr>
              <w:t>如何做好一名知识类主播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left"/>
              <w:rPr>
                <w:rFonts w:ascii="宋体" w:hAnsi="宋体" w:cs="黑体"/>
                <w:bCs/>
                <w:sz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bCs/>
                <w:sz w:val="18"/>
              </w:rPr>
            </w:pPr>
            <w:r>
              <w:rPr>
                <w:rFonts w:hint="eastAsia" w:ascii="宋体" w:hAnsi="宋体" w:cs="黑体"/>
                <w:bCs/>
                <w:sz w:val="18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bCs/>
                <w:sz w:val="18"/>
              </w:rPr>
            </w:pPr>
            <w:r>
              <w:rPr>
                <w:rFonts w:hint="eastAsia" w:ascii="宋体" w:hAnsi="宋体" w:cs="黑体"/>
                <w:bCs/>
                <w:sz w:val="18"/>
              </w:rPr>
              <w:t>4月2</w:t>
            </w:r>
            <w:r>
              <w:rPr>
                <w:rFonts w:ascii="宋体" w:hAnsi="宋体" w:cs="黑体"/>
                <w:bCs/>
                <w:sz w:val="18"/>
              </w:rPr>
              <w:t>1</w:t>
            </w:r>
            <w:r>
              <w:rPr>
                <w:rFonts w:hint="eastAsia" w:ascii="宋体" w:hAnsi="宋体" w:cs="黑体"/>
                <w:bCs/>
                <w:sz w:val="18"/>
              </w:rPr>
              <w:t>日晚7点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黑体"/>
                <w:bCs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直播案例分享</w:t>
            </w:r>
            <w:r>
              <w:rPr>
                <w:rFonts w:hint="eastAsia" w:ascii="宋体" w:hAnsi="宋体" w:cs="黑体"/>
                <w:bCs/>
                <w:color w:val="FF0000"/>
                <w:sz w:val="18"/>
              </w:rPr>
              <w:t>（线上）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黑体"/>
                <w:bCs/>
                <w:sz w:val="18"/>
              </w:rPr>
            </w:pPr>
            <w:r>
              <w:rPr>
                <w:rFonts w:hint="eastAsia" w:ascii="宋体" w:hAnsi="宋体" w:cs="黑体"/>
                <w:bCs/>
                <w:sz w:val="18"/>
              </w:rPr>
              <w:t>抖音直播电商起盘攻略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bCs/>
                <w:sz w:val="18"/>
              </w:rPr>
            </w:pPr>
            <w:r>
              <w:rPr>
                <w:rFonts w:hint="eastAsia" w:ascii="宋体" w:hAnsi="宋体" w:cs="黑体"/>
                <w:bCs/>
                <w:sz w:val="18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4</w:t>
            </w:r>
            <w:r>
              <w:rPr>
                <w:rFonts w:hint="eastAsia" w:ascii="宋体" w:hAnsi="宋体"/>
                <w:sz w:val="18"/>
              </w:rPr>
              <w:t>月2</w:t>
            </w:r>
            <w:r>
              <w:rPr>
                <w:rFonts w:ascii="宋体" w:hAnsi="宋体"/>
                <w:sz w:val="18"/>
              </w:rPr>
              <w:t>4</w:t>
            </w:r>
            <w:r>
              <w:rPr>
                <w:rFonts w:hint="eastAsia" w:ascii="宋体" w:hAnsi="宋体"/>
                <w:sz w:val="18"/>
              </w:rPr>
              <w:t>日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直播电商脚本与话术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直播电商话术设计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直播电商“三点”方法论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直播商品讲解要点拆解</w:t>
            </w:r>
          </w:p>
          <w:p>
            <w:pPr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直播商品“四步营销法”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直播单品的脚本设计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直播电商话术设计要点、原则和常用话术；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直播电商“三点”方法论；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直播电商“四步营销法”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lang w:eastAsia="zh-CN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4</w:t>
            </w:r>
            <w:r>
              <w:rPr>
                <w:rFonts w:hint="eastAsia" w:ascii="宋体" w:hAnsi="宋体"/>
                <w:sz w:val="18"/>
              </w:rPr>
              <w:t>月2</w:t>
            </w:r>
            <w:r>
              <w:rPr>
                <w:rFonts w:ascii="宋体" w:hAnsi="宋体"/>
                <w:sz w:val="18"/>
              </w:rPr>
              <w:t>4</w:t>
            </w:r>
            <w:r>
              <w:rPr>
                <w:rFonts w:hint="eastAsia" w:ascii="宋体" w:hAnsi="宋体"/>
                <w:sz w:val="18"/>
              </w:rPr>
              <w:t>日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直播电商的选品</w:t>
            </w:r>
            <w:r>
              <w:rPr>
                <w:rFonts w:ascii="宋体" w:hAnsi="宋体" w:cs="宋体"/>
                <w:sz w:val="18"/>
              </w:rPr>
              <w:t xml:space="preserve"> 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直播间选品的策略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直播间商品定价策略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直播间商品结构规划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直播间商品陈列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直播间商品的精细化配置与管理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直播间选品的策略；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直播间商品定价策略；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直播间商品结构规划；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直播间商品的精细化配置与管理；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直播间商品陈列方法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lang w:eastAsia="zh-CN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4</w:t>
            </w:r>
            <w:r>
              <w:rPr>
                <w:rFonts w:hint="eastAsia" w:ascii="宋体" w:hAnsi="宋体"/>
                <w:sz w:val="18"/>
              </w:rPr>
              <w:t>月2</w:t>
            </w:r>
            <w:r>
              <w:rPr>
                <w:rFonts w:ascii="宋体" w:hAnsi="宋体"/>
                <w:sz w:val="18"/>
              </w:rPr>
              <w:t>4</w:t>
            </w:r>
            <w:r>
              <w:rPr>
                <w:rFonts w:hint="eastAsia" w:ascii="宋体" w:hAnsi="宋体"/>
                <w:sz w:val="18"/>
              </w:rPr>
              <w:t>日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直播电商的引流与复盘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做好直播前预热</w:t>
            </w:r>
          </w:p>
          <w:p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设置夺人眼球的直播标题</w:t>
            </w:r>
          </w:p>
          <w:p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打造优质直播封面图</w:t>
            </w:r>
          </w:p>
          <w:p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调动直播间人气“五步法”</w:t>
            </w:r>
          </w:p>
          <w:p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互动玩法提升直播间氛围</w:t>
            </w:r>
          </w:p>
          <w:p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做好粉丝运营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做好直播前预热；打造优质直播封面图；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互动玩法提升直播间氛围；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设置夺人眼球的直播标题；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调动直播间人气“五步法”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4</w:t>
            </w:r>
            <w:r>
              <w:rPr>
                <w:rFonts w:hint="eastAsia" w:ascii="宋体" w:hAnsi="宋体"/>
                <w:sz w:val="18"/>
              </w:rPr>
              <w:t>月2</w:t>
            </w:r>
            <w:r>
              <w:rPr>
                <w:rFonts w:ascii="宋体" w:hAnsi="宋体"/>
                <w:sz w:val="18"/>
              </w:rPr>
              <w:t>5</w:t>
            </w:r>
            <w:r>
              <w:rPr>
                <w:rFonts w:hint="eastAsia" w:ascii="宋体" w:hAnsi="宋体"/>
                <w:sz w:val="18"/>
              </w:rPr>
              <w:t>日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淘宝直播实操与解析</w:t>
            </w:r>
            <w:r>
              <w:rPr>
                <w:rFonts w:ascii="宋体" w:hAnsi="宋体" w:cs="宋体"/>
                <w:sz w:val="18"/>
              </w:rPr>
              <w:t xml:space="preserve"> 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淘宝直播认知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淘宝直播运营实操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淘宝直播案例深度解析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淘宝直播的生态特征；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淘宝直播流量分配规则；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淘宝直播案例解析；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淘宝直播运营实操过程，开通淘宝直播权限，创建淘宝直播预告，在手机端进行淘宝直播，在PC端管理淘宝直播（演示）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4</w:t>
            </w:r>
            <w:r>
              <w:rPr>
                <w:rFonts w:hint="eastAsia" w:ascii="宋体" w:hAnsi="宋体"/>
                <w:sz w:val="18"/>
              </w:rPr>
              <w:t>月2</w:t>
            </w:r>
            <w:r>
              <w:rPr>
                <w:rFonts w:ascii="宋体" w:hAnsi="宋体"/>
                <w:sz w:val="18"/>
              </w:rPr>
              <w:t>5</w:t>
            </w:r>
            <w:r>
              <w:rPr>
                <w:rFonts w:hint="eastAsia" w:ascii="宋体" w:hAnsi="宋体"/>
                <w:sz w:val="18"/>
              </w:rPr>
              <w:t>日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抖音直播实操与案例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抖音平台认知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抖音直播实操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抖音直播电商案例深度解析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抖音平台的特点和抖音直播电商生态特征；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抖音直播电商达人直播特点及成功经验；抖音直播实操过程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4</w:t>
            </w:r>
            <w:r>
              <w:rPr>
                <w:rFonts w:hint="eastAsia" w:ascii="宋体" w:hAnsi="宋体"/>
                <w:sz w:val="18"/>
              </w:rPr>
              <w:t>月2</w:t>
            </w:r>
            <w:r>
              <w:rPr>
                <w:rFonts w:ascii="宋体" w:hAnsi="宋体"/>
                <w:sz w:val="18"/>
              </w:rPr>
              <w:t>5</w:t>
            </w:r>
            <w:r>
              <w:rPr>
                <w:rFonts w:hint="eastAsia" w:ascii="宋体" w:hAnsi="宋体"/>
                <w:sz w:val="18"/>
              </w:rPr>
              <w:t>日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快手直播实操与案例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快手平台认知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快手直播实操</w:t>
            </w:r>
          </w:p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快手直播电商案例深度解析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快手平台的特点及快手直播电商生态特征；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快手直播电商代表主播的直播特点及成功经验；</w:t>
            </w:r>
          </w:p>
          <w:p>
            <w:pPr>
              <w:rPr>
                <w:rFonts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>快手直播实操过程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</w:t>
            </w:r>
          </w:p>
        </w:tc>
      </w:tr>
    </w:tbl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/>
          <w:b/>
          <w:color w:val="000000" w:themeColor="text1"/>
          <w:sz w:val="44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44"/>
          <w:szCs w:val="40"/>
          <w:lang w:val="en-US" w:eastAsia="zh-CN"/>
          <w14:textFill>
            <w14:solidFill>
              <w14:schemeClr w14:val="tx1"/>
            </w14:solidFill>
          </w14:textFill>
        </w:rPr>
        <w:t>讲师简介</w:t>
      </w:r>
    </w:p>
    <w:p>
      <w:r>
        <w:drawing>
          <wp:inline distT="0" distB="0" distL="0" distR="0">
            <wp:extent cx="3275965" cy="3275965"/>
            <wp:effectExtent l="0" t="0" r="63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5965" cy="327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黄国鹏</w:t>
      </w:r>
    </w:p>
    <w:p/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中国人民大学</w:t>
      </w:r>
      <w:r>
        <w:rPr>
          <w:sz w:val="32"/>
          <w:szCs w:val="32"/>
        </w:rPr>
        <w:t>MBA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曾在多家世界</w:t>
      </w:r>
      <w:r>
        <w:rPr>
          <w:sz w:val="32"/>
          <w:szCs w:val="32"/>
        </w:rPr>
        <w:t>500强企业任职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连续创业者，云计算、大数据和物联网产品专利第一发明人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人社部《互联网营销师》职业技能等级评价考评员</w:t>
      </w:r>
      <w:r>
        <w:rPr>
          <w:sz w:val="32"/>
          <w:szCs w:val="32"/>
        </w:rPr>
        <w:t>/讲师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与阿里、京东、快手、美团、知乎、百度联合组建网络营销人才生态联盟</w:t>
      </w:r>
    </w:p>
    <w:p/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r>
        <w:drawing>
          <wp:inline distT="0" distB="0" distL="0" distR="0">
            <wp:extent cx="2175510" cy="3476625"/>
            <wp:effectExtent l="0" t="0" r="1524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冯浩杰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资深网络营销人，14年从业经验，曾先后在多家公司担任网络营销与电子商务负责人。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曾亲自操盘搜索引擎营销（SEM），年消耗额达1500万（Google Ads+百度营销）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曾带领团队开展多品牌在电子商务矩阵项目（淘宝、天猫、京东、蘑菇街、拼多多），当年销售额超过1亿元。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曾带领团队开展过新媒体传播项目，有丰富的从0-1搭建新媒体传播平台的经验。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进入教育行业后，在国内某大型教育机构先后担任电商项目经理，及电商实训主任的职位。开发过多门基于阿里、腾讯、字节跳动营销体系的课程</w:t>
      </w:r>
      <w:r>
        <w:rPr>
          <w:rFonts w:hint="eastAsia"/>
          <w:sz w:val="32"/>
          <w:szCs w:val="32"/>
          <w:lang w:val="en-US" w:eastAsia="zh-CN"/>
        </w:rPr>
        <w:t>线上导师：</w:t>
      </w:r>
    </w:p>
    <w:p>
      <w:pP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2500630" cy="2501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2693" cy="250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Jocelyn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案例分享：如何做好一名知识类主播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时间：2021年4月20日，19:00-21:00</w:t>
      </w:r>
    </w:p>
    <w:p>
      <w:pPr>
        <w:rPr>
          <w:rFonts w:hint="eastAsia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猎聘简历优化项目组资深顾问导师&amp;向荟咨询资深培训专家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累计在猎聘官方平台、新华社完成“教育类”直播近30场次，累次受众人群达30万求职者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MBA硕士，人力资源从业15年，曾服务于世界五百强、知名互联网公司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高级企业人力资源管理师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美国人才发展协会国际认证人才发展师（APTD）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美国培训认证协会国际行动学习认证促动师（ICF）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中国视觉引导师第165位（CGFP）</w:t>
      </w:r>
    </w:p>
    <w:p/>
    <w:p/>
    <w:p/>
    <w:p/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528695" cy="3532505"/>
            <wp:effectExtent l="0" t="0" r="14605" b="10795"/>
            <wp:docPr id="2" name="图片 2" descr="74a38b206217489074ce55b209b42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4a38b206217489074ce55b209b42e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8695" cy="353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</w:rPr>
      </w:pPr>
      <w:r>
        <w:rPr>
          <w:rFonts w:hint="eastAsia"/>
          <w:b/>
          <w:sz w:val="44"/>
          <w:szCs w:val="44"/>
        </w:rPr>
        <w:t>陆晓砚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案例分享：</w:t>
      </w:r>
      <w:r>
        <w:rPr>
          <w:rFonts w:hint="eastAsia"/>
          <w:sz w:val="32"/>
          <w:szCs w:val="32"/>
          <w:lang w:val="en-US" w:eastAsia="zh-CN"/>
        </w:rPr>
        <w:t>抖音直播电商起盘攻略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时间：2021年4月21日，19:00-21:00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管理过1000多家线下门店、22家直营分公司；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打理过10亿元规模的天猫、京东电商生意；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主导建立“樊登读书”电商模型，运营出了1亿粉丝的知识付费短视频矩阵。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“猫人服饰官方旗舰店”“猫人运动服饰旗舰店”“马克华菲男装专卖店”“罗莱生活家纺旗舰店”"MLB品牌专卖店"“回力杭州专卖店”抖音直播带货操盘手，每月业绩500-1000万。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著作：《短视频直播带货实战指南》，京东市场营销类畅销榜第6名（202103）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20A"/>
    <w:rsid w:val="004E3FBA"/>
    <w:rsid w:val="007D020A"/>
    <w:rsid w:val="00B7156F"/>
    <w:rsid w:val="00BE77F6"/>
    <w:rsid w:val="00E03D00"/>
    <w:rsid w:val="00EF5CC6"/>
    <w:rsid w:val="00F72FB3"/>
    <w:rsid w:val="00F97934"/>
    <w:rsid w:val="455F7079"/>
    <w:rsid w:val="569A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419</Characters>
  <Lines>3</Lines>
  <Paragraphs>1</Paragraphs>
  <TotalTime>0</TotalTime>
  <ScaleCrop>false</ScaleCrop>
  <LinksUpToDate>false</LinksUpToDate>
  <CharactersWithSpaces>491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2021-04-08T05:52:00Z</dcterms:created>
  <dc:creator>冯 浩杰</dc:creator>
  <cp:lastModifiedBy>羅呵呵</cp:lastModifiedBy>
  <dcterms:modified xsi:type="dcterms:W3CDTF">2021-04-10T09:09:27Z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F8CC5202AC874635A392D6B67CE926C0</vt:lpwstr>
  </property>
</Properties>
</file>